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0D020" Type="http://schemas.openxmlformats.org/officeDocument/2006/relationships/officeDocument" Target="/word/document.xml" /><Relationship Id="coreR7B0D02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Sumo / Plié Dumbbell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up straight with a tight core and flat back.&lt;/li&gt;</w:t>
      </w:r>
    </w:p>
    <w:p/>
    <w:p>
      <w:r>
        <w:tab/>
        <w:t>&lt;li&gt;Position your feet wider than shoulder-width. Your toes should be facing out diagonally.&lt;/li&gt;</w:t>
      </w:r>
    </w:p>
    <w:p/>
    <w:p>
      <w:r>
        <w:tab/>
        <w:t>&lt;li&gt;Holding a dumbbell with both hands in front of you, look straight ahead and bend at the knees while driving your hips backward. Your knees should be following your toes in a diagonal line.&lt;/li&gt;</w:t>
      </w:r>
    </w:p>
    <w:p/>
    <w:p>
      <w:r>
        <w:tab/>
        <w:t>&lt;li&gt;Complete this wide stance squat by having your thighs come parallel with the ground.&lt;/li&gt;</w:t>
      </w:r>
    </w:p>
    <w:p/>
    <w:p>
      <w:r>
        <w:tab/>
        <w:t>&lt;li&gt;Pause and slowly return to the starting position without locking your knees.&lt;/li&gt;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