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8F6FDD" Type="http://schemas.openxmlformats.org/officeDocument/2006/relationships/officeDocument" Target="/word/document.xml" /><Relationship Id="coreRA8F6F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Seal Jacks</w:t>
      </w:r>
    </w:p>
    <w:p>
      <w:r>
        <w:t>Primary Muscle Groups: Calves, Hamstrings, Quadriceps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400;"&gt;Stand tall with your core braced, chest up, and arms at your sides. Begin the movement by jumping into the air.&lt;/span&gt;&lt;/li&gt;</w:t>
      </w:r>
    </w:p>
    <w:p/>
    <w:p>
      <w:r>
        <w:tab/>
        <w:t>&lt;li style="font-weight: 400;"&gt;&lt;span style="font-weight: 400;"&gt;As you jump, move your legs out to the side. Also, bring your arms up in front of you and clap your hands together.&lt;/span&gt;&lt;/li&gt;</w:t>
      </w:r>
    </w:p>
    <w:p/>
    <w:p>
      <w:r>
        <w:tab/>
        <w:t>&lt;li style="font-weight: 400;"&gt;&lt;span style="font-weight: 400;"&gt;Once your feet touch the ground, jump back into the starting position with your legs together and hands at your sides.&lt;/span&gt;&lt;/li&gt;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