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7FA4D0" Type="http://schemas.openxmlformats.org/officeDocument/2006/relationships/officeDocument" Target="/word/document.xml" /><Relationship Id="coreR3A7FA4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Chest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 style="font-weight: 400;"&gt;&lt;span style="font-weight: 400;"&gt;Attach a resistance band to a door frame or other stable surface. The base of the band will come to the level of your knees/thighs. Holding each handle, turn away and walk forward. Take a left leg lead stance.&lt;/span&gt;&lt;/li&gt;</w:t>
      </w:r>
    </w:p>
    <w:p/>
    <w:p>
      <w:r>
        <w:tab/>
        <w:t>&lt;li style="font-weight: 400;"&gt;&lt;span style="font-weight: 400;"&gt;Brace your core as you slowly push the resistance bands in front of you. Do not lock out the elbows.&lt;/span&gt;&lt;/li&gt;</w:t>
      </w:r>
    </w:p>
    <w:p/>
    <w:p>
      <w:r>
        <w:tab/>
        <w:t>&lt;li style="font-weight: 400;"&gt;&lt;span style="font-weight: 400;"&gt;Slowly return to the starting position, focusing the tension in the chest. Once your elbows are at a 90 degree angle, pause and begin again.&lt;/span&gt;&lt;/li&gt;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