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75688" Type="http://schemas.openxmlformats.org/officeDocument/2006/relationships/officeDocument" Target="/word/document.xml" /><Relationship Id="coreR697568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Tricep Overhead Extensions</w:t>
      </w:r>
    </w:p>
    <w:p>
      <w:r>
        <w:t>Primary Muscle Groups: Triceps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400;"&gt;Begin the movement by stepping on to a resistance band with your feet at shoulder-width, toes pointed slightly out.&lt;/span&gt;&lt;/li&gt;</w:t>
      </w:r>
    </w:p>
    <w:p/>
    <w:p>
      <w:r>
        <w:tab/>
        <w:t>&lt;li style="font-weight: 400;"&gt;&lt;span style="font-weight: 400;"&gt;Push the handles of the band overhead while keeping a slight bend in the elbow. Brace your abdominals and do not arch your back.&lt;/span&gt;&lt;/li&gt;</w:t>
      </w:r>
    </w:p>
    <w:p/>
    <w:p>
      <w:r>
        <w:tab/>
        <w:t>&lt;li style="font-weight: 400;"&gt;&lt;span style="font-weight: 400;"&gt;Slowly lower your hands behind your head using only the forearms. The upper arms will stay in place with the elbow pointed up.&lt;/span&gt;&lt;/li&gt;</w:t>
      </w:r>
    </w:p>
    <w:p/>
    <w:p>
      <w:r>
        <w:tab/>
        <w:t>&lt;li style="font-weight: 400;"&gt;&lt;span style="font-weight: 400;"&gt;Push the handles back up, focusing the tension in the triceps.&lt;/span&gt;&lt;/li&gt;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