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6FDBB8" Type="http://schemas.openxmlformats.org/officeDocument/2006/relationships/officeDocument" Target="/word/document.xml" /><Relationship Id="coreR186FDBB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Squats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&lt;li&gt;Secure a pair of suspension straps. Facing the straps, hold one handle in each handle.&lt;/li&gt;</w:t>
      </w:r>
    </w:p>
    <w:p/>
    <w:p>
      <w:r>
        <w:tab/>
        <w:t>&lt;li&gt;Bringing your arms to your side, make sure the straps are tight.&lt;/li&gt;</w:t>
      </w:r>
    </w:p>
    <w:p/>
    <w:p>
      <w:r>
        <w:tab/>
        <w:t>&lt;li&gt;Bend at the knees and slowly push your hips back while keeping your chest and head up. You core and lower back will remain tight.&lt;/li&gt;</w:t>
      </w:r>
    </w:p>
    <w:p/>
    <w:p>
      <w:r>
        <w:tab/>
        <w:t>&lt;li&gt;Once your upper thighs are parallel with the floor, slowly return to the starting position, keeping the knees slightly bent.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2020-04-12T05:58:30Z</dcterms:created>
  <cp:lastModifiedBy>Shubham Kansal</cp:lastModifiedBy>
  <dcterms:modified xsi:type="dcterms:W3CDTF">2020-04-12T05:58:30Z</dcterms:modified>
  <cp:revision>1</cp:revision>
</cp:coreProperties>
</file>