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FINAL PROJECT REPORT</w:t>
      </w:r>
    </w:p>
    <w:p>
      <w:pPr>
        <w:pBdr>
          <w:bottom w:val="single" w:color="2E74B5" w:sz="12" w:space="8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Predictive Maintenance Analytics for Industrial Sensor Data: From Raw Telemetry to a Validated Failure-Prediction Model in R</w:t>
      </w:r>
    </w:p>
    <w:p>
      <w:pPr>
        <w:spacing w:after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Five-Week Data Science Project: EDA, Wrangling, Modelling, and Reporting on the AI4I 2020 Dataset</w:t>
      </w:r>
    </w:p>
    <w:p>
      <w:pPr>
        <w:spacing w:after="9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Yuva Intern (NSDC) — Virtual Data Science with R Apprentice Intern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Week 5 of 5 — Reporting, Insights, and Presentation (Capstone)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Program Duration: 30-Jul-2026 to 03-Sep-2026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Abhishek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Tooling: RStudio (R 4.3) — tidyverse, corrplot, randomForest, pROC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Estimated Effort (Week 5): 30–35 hours | Full Project: ~163 hours across 5 weeks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September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report is the capstone deliverable for the Yuva Intern (NSDC) “Virtual Data Science with R Apprentice Intern” program, synthesizing five weeks of work into a single, cohesive narrative: from project planning, through exploratory data analysis and data wrangling, to predictive model development, and now final reporting. The project scope throughout has been predictive maintenance analytics — using industrial sensor telemetry to anticipate machine failure before it occurs — carried out entirely in R on the AI4I 2020 Predictive Maintenance Dataset (10,000 records from a simulated milling machine, UCI Machine Learning Repository).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primary finding across the project is that machine failure is not random: it concentrates at the physical extremes of the relationship between rotational speed and torque, is measurably more frequent in lower product-quality tiers, and can be predicted with strong accuracy (AUC = 0.961, recall = 66.7% on the rare failure class) by a Random Forest model built on a small set of engineered and standardized sensor features. Critically, the single most important predictor the model identified — an engineered mechanical-power feature — was not a raw sensor reading at all, but a derived variable created specifically because Week 2's exploratory analysis flagged the underlying physical relationship. This is the project's central message: disciplined EDA directly and measurably improved the final predictive model.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sections below retrace the full methodology with supporting code, output, and visualizations from each phase; summarize results and their broader significance; translate the findings into concrete recommendations for maintenance and engineering stakeholders; and close with a reflection on the challenges and lessons of the five-week project.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Project Overview and Objectives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Objective: determine whether industrial sensor telemetry can be used to predict machine failure ahead of time, using R for the entire pipeline — data acquisition, cleaning, exploration, feature engineering, modelling, and communication of results.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55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Was Done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&amp; Strategy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Defined the predictive-maintenance problem, scoped a 7-phase methodology, assigned solo-team roles, and built a risk register (including the class-imbalance risk that later proved central).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EDA &amp; Visualization</w:t>
            </w:r>
          </w:p>
        </w:tc>
        <w:tc>
          <w:tcPr>
            <w:tcW w:type="dxa" w:w="5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Selected the AI4I 2020 public dataset; computed summary statistics and correlations; built 5 visualizations; found the speed–torque inverse relationship and its link to failure.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Wrangling &amp; Preprocessing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Assessed and (after documented synthetic injection) cleaned data quality issues; engineered a Power feature and a tool-wear risk bucket; encoded and scaled all variables for modelling.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5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Trained and validated Logistic Regression and Random Forest classifiers; compared performance with ROC curves and confusion matrices; confirmed the engineered Power feature as the top predictor.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Reporting &amp; Insights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Synthesized all four weeks into this final report, with stakeholder recommendations and a reflection on the project as a whole.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1: Five-week project arc, from planning through to this final report.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Methodology and Analysis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3.1 Data Acquisition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AI4I 2020 Predictive Maintenance Dataset was selected in Week 2 as a real, publicly available, well-benchmarked substitute for the hardware-logging approach proposed in the Week 1 plan. It provided 10,000 rows covering a product quality Type, five continuous sensor readings (air/process temperature, rotational speed, torque, tool wear), and machine-failure outcome labels — a realistic mix of data types well suited to the full pipeline that followed.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3.2 Exploratory Data Analysis (Week 2)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Summary statistics and a correlation analysis were computed in R, followed by five visualizations covering distribution, comparison, relationship, and correlation views of the data.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R Code — Key EDA Step</w:t>
      </w:r>
    </w:p>
    <w:p>
      <w:pPr>
        <w:shd w:fill="2B2B2B" w:color="auto" w:val="clear"/>
        <w:spacing w:after="0" w:line="240"/>
        <w:ind w:left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ggplot(df, aes(x = RotSpeed, y = Torque, color = MachineFailure)) +</w:t>
      </w:r>
    </w:p>
    <w:p>
      <w:pPr>
        <w:shd w:fill="2B2B2B" w:color="auto" w:val="clear"/>
        <w:spacing w:after="0" w:line="240"/>
        <w:ind w:left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 geom_point(alpha = 0.5, size = 1.3) +</w:t>
      </w:r>
    </w:p>
    <w:p>
      <w:pPr>
        <w:shd w:fill="2B2B2B" w:color="auto" w:val="clear"/>
        <w:spacing w:after="0" w:line="240"/>
        <w:ind w:left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 labs(title = "Rotational Speed vs. Torque, Colored by Failure Status")</w:t>
      </w:r>
    </w:p>
    <w:p>
      <w:pPr>
        <w:spacing w:after="150"/>
      </w:pPr>
    </w:p>
    <w:p>
      <w:pPr>
        <w:spacing w:after="60" w:before="120"/>
        <w:jc w:val="center"/>
      </w:pPr>
      <w:r>
        <w:drawing>
          <wp:inline distT="0" distB="0" distL="0" distR="0">
            <wp:extent cx="3810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1: The single most consequential finding of the project — failures (red) concentrate at the extremes of the speed–torque curve, not randomly across it.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one chart shaped the rest of the project: it directly motivated the Power feature engineered in Week 3, which in turn became the top-ranked predictor in the Week 4 model — a traceable line from raw exploration to final model performance.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3.3 Data Wrangling and Preprocessing (Week 3)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Because the source data was already clean (zero missing values or duplicates, confirmed in Week 2), a documented, reproducible set of realistic issues was deliberately injected under a fixed random seed to demonstrate genuine cleaning technique: missing values, inconsistent category labels, and a type-corruption. These were then resolved with per-variable-appropriate methods — mean imputation for the low-skew AirTemp variable, median imputation and winsorizing (rather than deletion) for the outlier-prone Torque variable, given Week 2's finding that those outliers carry real failure signal.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2: Torque distribution before and after cleaning — imputation and winsorizing preserved the underlying shape of the data.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dataset was then transformed: the Power feature (Torque × angular velocity) and a ToolWearRisk bucket were extracted; Type was both ordinal- and one-hot-encoded for different model families; and all continuous sensors were z-score standardized so that no single variable's scale would dominate a distance- or gradient-based model.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3: Standardization removed an 8× scale disparity between raw AirTemp and Torque, a necessary step ahead of modelling.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3.4 Model Building and Evaluation (Week 4)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classifiers were trained on the Week 3 output to predict machine failure: Logistic Regression, chosen as an interpretable baseline, and Random Forest, chosen because the Week 2 EDA had already revealed non-linear, interaction-heavy structure that a linear model would struggle to capture. Both were validated on a stratified 70/30 train/test split.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4B5"/>
          <w:sz w:val="18"/>
          <w:szCs w:val="18"/>
        </w:rPr>
        <w:t xml:space="preserve">R Code — Model Training</w:t>
      </w:r>
    </w:p>
    <w:p>
      <w:pPr>
        <w:shd w:fill="2B2B2B" w:color="auto" w:val="clear"/>
        <w:spacing w:after="0" w:line="240"/>
        <w:ind w:left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log_model &lt;- glm(MachineFailure ~ ., data = train_df, family = binomial)</w:t>
      </w:r>
    </w:p>
    <w:p>
      <w:pPr>
        <w:shd w:fill="2B2B2B" w:color="auto" w:val="clear"/>
        <w:spacing w:after="0" w:line="240"/>
        <w:ind w:left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rf_model  &lt;- randomForest(MachineFailure ~ ., data = train_df,</w:t>
      </w:r>
    </w:p>
    <w:p>
      <w:pPr>
        <w:shd w:fill="2B2B2B" w:color="auto" w:val="clear"/>
        <w:spacing w:after="0" w:line="240"/>
        <w:ind w:left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                         ntree = 300, mtry = 3, importance = TRUE)</w:t>
      </w:r>
    </w:p>
    <w:p>
      <w:pPr>
        <w:spacing w:after="150"/>
      </w:pPr>
    </w:p>
    <w:p>
      <w:pPr>
        <w:spacing w:after="60" w:before="120"/>
        <w:jc w:val="center"/>
      </w:pPr>
      <w:r>
        <w:drawing>
          <wp:inline distT="0" distB="0" distL="0" distR="0">
            <wp:extent cx="3238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4: ROC curves — Random Forest (AUC = 0.961) dominates Logistic Regression (AUC = 0.928) across nearly every threshold.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Results and Insights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4.1 Consolidated Performance 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0.9710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0.7027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0.2549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0.9276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0.9857</w:t>
            </w:r>
          </w:p>
        </w:tc>
        <w:tc>
          <w:tcPr>
            <w:tcW w:type="dxa" w:w="1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0.8831</w:t>
            </w:r>
          </w:p>
        </w:tc>
        <w:tc>
          <w:tcPr>
            <w:tcW w:type="dxa" w:w="1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0.6667</w:t>
            </w:r>
          </w:p>
        </w:tc>
        <w:tc>
          <w:tcPr>
            <w:tcW w:type="dxa" w:w="1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0.9607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2: Final test-set model comparison (from Week 4).</w:t>
      </w:r>
    </w:p>
    <w:p>
      <w:pPr>
        <w:spacing w:after="150"/>
      </w:pPr>
    </w:p>
    <w:p>
      <w:pPr>
        <w:spacing w:after="60" w:before="12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5: The engineered Power feature is the top-ranked predictor — direct, quantitative validation of the EDA-driven feature engineering approach used throughout this project.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4.2 Key Insights, in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Failure is a physical, not random, phenomenon in this system: it clusters at the overstrain (high-torque/low-speed) and power-failure (low-torque/high-speed) extremes of the machine's operating envelope, a pattern invisible in summary statistics alone but obvious once visualized (Figure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 engineering grounded in EDA measurably improves models: the Power feature, built specifically because of a Week 2 correlation finding, outranked every raw sensor in Week 4's variable importance analysis (Figure 5) — a rare, cleanly traceable example of exploratory analysis paying off quantitatively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quality tier is a real but secondary risk factor: Low-quality parts fail nearly twice as often as High-quality parts (3.92% vs. 2.09%, Week 2), yet contributed the least to the Random Forest's predictive power once continuous sensors were included — suggesting quality tier acts through component tolerance rather than through distinct operating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Ensemble methods substantially outperform linear baselines on this problem: Random Forest's advantage over Logistic Regression was not marginal (recall of 66.7% vs. 25.5%), confirming the Week 4 modelling choice to include a technique capable of capturing interaction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 imbalance is the dominant remaining limitation: with failures at only 3.39% of records, even the stronger model still misses roughly a third of true failures at the default threshold — the single largest lever for further improvement, addressed in the recommendations below.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Recommendations for Stakeholders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5.1 For Maintenance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the Random Forest model as a triage signal, not a sole decision-maker: flag machines above a tuned failure-probability threshold for manual inspection rather than fully automating shutdown decisions, given the model's imperfect recall.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Prioritize inspection frequency by product quality tier: schedule shorter inspection intervals for Low-quality-tier units, which showed nearly double the failure rate of High-quality units at similar operating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the engineered Power metric directly on the shop floor, not just raw torque and speed independently — it is both more predictive and more physically interpretable (“operating outside the safe power band”) for floor engineers than two separate raw readings.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5.2 For the Data Science / Engineering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Lower the Random Forest's classification threshold below 0.5 to trade some precision for materially higher recall, since the Week 4 probability-distribution analysis showed a recoverable band of failures just below the current cutoff.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Address class imbalance directly in training (class weighting or minority up-sampling) rather than relying on post-hoc threshold adjustment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single train/test split with k-fold cross-validation before any production deployment, to obtain performance estimates that are not dependent on one particular random split.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Invest in real sensor data collection from the actual embedded robotics/industrial hardware referenced in the Week 1 plan, to validate whether the AI4I 2020 patterns transfer to the specific machines this analysis is ultimately meant to support.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5.3 For Leadership / Broader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five-week workflow — EDA before feature engineering, feature engineering before modelling, and honest reporting of limitations alongside results — is a template that can be reapplied to other equipment or sensor streams, not just this one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future investment in real-time monitoring hardware should prioritize the four sensors that proved most predictive here (torque, rotational speed, tool wear, and the derived power metric) over less-informative fields such as product type alone.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Reflection on Learnings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6.1 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Environment setup: installing R, RStudio-equivalent tooling, and the full package stack (tidyverse, corrplot, randomForest, pROC) from a clean environment took real troubleshooting time that a pre-configured RStudio installation would have avoided.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Working with an unrealistically clean dataset: Week 3's task required demonstrating missing-value handling and inconsistency correction, but the source data had none — solved by deliberately injecting a documented, reproducible set of issues rather than skipping the exercise or fabricating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Severe class imbalance: with only 3.39% of records representing failures, naive accuracy was misleading throughout, and required consistently reframing evaluation around recall, precision, F1, and AUC instead — a mindset shift that took deliberate discipline to maintain from Week 2 through Week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Keeping five weeks of work coherent: maintaining one continuous narrative and one dataset across five separate weekly deliverables, rather than treating each week as an isolated assignment, required consciously carrying findings forward (e.g., the Week 2 correlation directly shaping the Week 3 feature engineering, which then shaped the Week 4 model).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6.2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Exploratory analysis is not a formality — it is the highest-leverage phase of the project. The single visualization in Figure 1 ultimately explained why the best engineered feature and the best model both worked, and skipping or rushing that step would have weakened everything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Robust preprocessing decisions (median vs. mean imputation, winsorizing vs. deletion) need to be justified by the data's actual distribution and by what earlier analysis revealed — not applied as generic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comparison is only meaningful with imbalance-aware metrics; accuracy alone would have made both models look deceptively strong and hidden the real gap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Documentation and reproducibility (fixed seeds, session info, clearly separated “demonstration” vs. “real” cleaning steps) are not optional polish — they are what makes a five-week, multi-file project actually auditable and trustworthy as a whole.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6.3 How This Will Inform Future Projects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Going forward, this project has established a default workflow to reuse on future data science work in R: assess data quality honestly before touching it; let exploratory findings actively drive feature engineering rather than treating them as a separate reporting exercise; select modelling techniques based on the structure the data has actually shown, not by default; evaluate with metrics matched to the real-world cost of errors; and document every stage clearly enough that the entire pipeline — not just the final model — could be reproduced or audited by someone else.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Conclusion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Across five weeks, this project moved from a project plan to a validated, interpretable predictive maintenance model, entirely in R: a real public dataset was explored and understood, realistic data quality issues were documented and resolved, domain-informed features were engineered directly from exploratory findings, and two models were trained, evaluated, and honestly compared using metrics appropriate to a rare-event problem. The Random Forest model's strong performance (AUC = 0.961) and its independent validation of the Week 2 EDA insight demonstrate that the workflow — not just the final model — is the project's real deliverable, and one that generalizes well beyond this single dataset.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Effort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5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Est. Hours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Synthesis &amp; structure planning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Reviewing Weeks 1–4 outputs; planning the report narrative and structure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Methodology write-up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Consolidating data acquisition, EDA, wrangling, and modelling sections with supporting code/figures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hrs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Results &amp; insights synthesis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Cross-referencing findings across weeks; drafting the consolidated insights section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hrs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Recommendations development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Translating technical findings into stakeholder-facing, actionable recommendations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hrs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Reflection &amp; conclusion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Reflecting on challenges, lessons learned, and future application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Formatting &amp; final review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formatting, figure placement, proofreading, final QA pass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33 hrs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3: Week 5 effort breakdown, totalling 33 hours within the assigned 30–35 hour budget.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ac3814dd699c4181704abead3b248ab2c97d1.png"/><Relationship Id="rId8" Type="http://schemas.openxmlformats.org/officeDocument/2006/relationships/image" Target="media/19a3359dd2fc1e157d2ac72ee5702c896398d83b.png"/><Relationship Id="rId9" Type="http://schemas.openxmlformats.org/officeDocument/2006/relationships/image" Target="media/941d7a424f6a03112211634ab56e48a200c183c3.png"/><Relationship Id="rId10" Type="http://schemas.openxmlformats.org/officeDocument/2006/relationships/image" Target="media/fa7c28668b17231c901e64f98e43b394fb5c32d1.png"/><Relationship Id="rId11" Type="http://schemas.openxmlformats.org/officeDocument/2006/relationships/image" Target="media/cc9bcbe6d495c79c5e8d3f2560d0489c2d36a0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Report — Reporting, Insights, and Presentation</dc:title>
  <dc:creator>Abhishek</dc:creator>
  <cp:lastModifiedBy>Un-named</cp:lastModifiedBy>
  <cp:revision>1</cp:revision>
  <dcterms:created xsi:type="dcterms:W3CDTF">2026-09-01T16:17:17.206Z</dcterms:created>
  <dcterms:modified xsi:type="dcterms:W3CDTF">2026-09-01T16:17:17.707Z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