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F19D" w14:textId="434347D3" w:rsidR="00C619F5" w:rsidRPr="00C619F5" w:rsidRDefault="00C619F5" w:rsidP="00C619F5">
      <w:pPr>
        <w:jc w:val="center"/>
        <w:rPr>
          <w:rFonts w:ascii="Bodoni MT" w:hAnsi="Bodoni MT"/>
          <w:b/>
          <w:bCs/>
          <w:sz w:val="56"/>
          <w:szCs w:val="56"/>
        </w:rPr>
      </w:pPr>
      <w:r w:rsidRPr="00C619F5">
        <w:rPr>
          <w:rFonts w:ascii="Bodoni MT" w:hAnsi="Bodoni MT"/>
          <w:b/>
          <w:bCs/>
          <w:sz w:val="56"/>
          <w:szCs w:val="56"/>
        </w:rPr>
        <w:t xml:space="preserve">Storage In </w:t>
      </w:r>
      <w:r w:rsidRPr="00C619F5">
        <w:rPr>
          <w:rFonts w:ascii="Bodoni MT" w:hAnsi="Bodoni MT"/>
          <w:b/>
          <w:bCs/>
          <w:sz w:val="56"/>
          <w:szCs w:val="56"/>
        </w:rPr>
        <w:t>the</w:t>
      </w:r>
      <w:r w:rsidRPr="00C619F5">
        <w:rPr>
          <w:rFonts w:ascii="Bodoni MT" w:hAnsi="Bodoni MT"/>
          <w:b/>
          <w:bCs/>
          <w:sz w:val="56"/>
          <w:szCs w:val="56"/>
        </w:rPr>
        <w:t xml:space="preserve"> Cloud</w:t>
      </w:r>
    </w:p>
    <w:p w14:paraId="029B3E03" w14:textId="01009968" w:rsidR="00905C40" w:rsidRDefault="00C619F5" w:rsidP="00C619F5">
      <w:pPr>
        <w:jc w:val="center"/>
        <w:rPr>
          <w:rFonts w:ascii="Bodoni MT" w:hAnsi="Bodoni MT"/>
          <w:sz w:val="56"/>
          <w:szCs w:val="56"/>
        </w:rPr>
      </w:pPr>
      <w:r w:rsidRPr="00C619F5">
        <w:rPr>
          <w:rFonts w:ascii="Bodoni MT" w:hAnsi="Bodoni MT"/>
          <w:sz w:val="56"/>
          <w:szCs w:val="56"/>
        </w:rPr>
        <w:t>Module -3</w:t>
      </w:r>
    </w:p>
    <w:p w14:paraId="3A4D9A72" w14:textId="77777777" w:rsidR="00C619F5" w:rsidRDefault="00C619F5" w:rsidP="00C619F5">
      <w:pPr>
        <w:rPr>
          <w:rFonts w:cstheme="minorHAnsi"/>
          <w:sz w:val="24"/>
          <w:szCs w:val="24"/>
        </w:rPr>
      </w:pPr>
    </w:p>
    <w:p w14:paraId="77ACB933" w14:textId="58C22BBA" w:rsidR="00C619F5" w:rsidRDefault="00C619F5" w:rsidP="00C619F5">
      <w:pPr>
        <w:pStyle w:val="ListParagraph"/>
        <w:numPr>
          <w:ilvl w:val="0"/>
          <w:numId w:val="1"/>
        </w:numPr>
        <w:rPr>
          <w:rFonts w:cstheme="minorHAnsi"/>
          <w:sz w:val="24"/>
          <w:szCs w:val="24"/>
        </w:rPr>
      </w:pPr>
      <w:r w:rsidRPr="00C619F5">
        <w:rPr>
          <w:rFonts w:cstheme="minorHAnsi"/>
          <w:sz w:val="24"/>
          <w:szCs w:val="24"/>
        </w:rPr>
        <w:t>D</w:t>
      </w:r>
      <w:r w:rsidRPr="00C619F5">
        <w:rPr>
          <w:rFonts w:cstheme="minorHAnsi"/>
          <w:sz w:val="24"/>
          <w:szCs w:val="24"/>
        </w:rPr>
        <w:t>ifferent type of cloud storage</w:t>
      </w:r>
    </w:p>
    <w:p w14:paraId="268987C6" w14:textId="4A2669EC" w:rsidR="00C619F5" w:rsidRPr="00DA55A5" w:rsidRDefault="00C619F5" w:rsidP="00C619F5">
      <w:pPr>
        <w:rPr>
          <w:rFonts w:cstheme="minorHAnsi"/>
          <w:color w:val="4472C4" w:themeColor="accent1"/>
          <w:sz w:val="24"/>
          <w:szCs w:val="24"/>
        </w:rPr>
      </w:pPr>
      <w:r>
        <w:rPr>
          <w:rFonts w:cstheme="minorHAnsi"/>
          <w:sz w:val="24"/>
          <w:szCs w:val="24"/>
        </w:rPr>
        <w:t xml:space="preserve">ANS= </w:t>
      </w:r>
      <w:r w:rsidRPr="00DA55A5">
        <w:rPr>
          <w:rFonts w:cstheme="minorHAnsi"/>
          <w:color w:val="4472C4" w:themeColor="accent1"/>
          <w:sz w:val="24"/>
          <w:szCs w:val="24"/>
        </w:rPr>
        <w:t>The main types of cloud storage are </w:t>
      </w:r>
      <w:r w:rsidRPr="00DA55A5">
        <w:rPr>
          <w:rFonts w:cstheme="minorHAnsi"/>
          <w:b/>
          <w:bCs/>
          <w:color w:val="4472C4" w:themeColor="accent1"/>
          <w:sz w:val="24"/>
          <w:szCs w:val="24"/>
        </w:rPr>
        <w:t>public, private, and hybrid</w:t>
      </w:r>
      <w:r w:rsidRPr="00DA55A5">
        <w:rPr>
          <w:rFonts w:cstheme="minorHAnsi"/>
          <w:color w:val="4472C4" w:themeColor="accent1"/>
          <w:sz w:val="24"/>
          <w:szCs w:val="24"/>
        </w:rPr>
        <w:t>, differentiated by who owns and manages the infrastructure. Another way to categorize cloud storage is by the technical model used to store data, which includes </w:t>
      </w:r>
      <w:r w:rsidRPr="00DA55A5">
        <w:rPr>
          <w:rFonts w:cstheme="minorHAnsi"/>
          <w:b/>
          <w:bCs/>
          <w:color w:val="4472C4" w:themeColor="accent1"/>
          <w:sz w:val="24"/>
          <w:szCs w:val="24"/>
        </w:rPr>
        <w:t>object, file, and block storage</w:t>
      </w:r>
      <w:r w:rsidRPr="00DA55A5">
        <w:rPr>
          <w:rFonts w:cstheme="minorHAnsi"/>
          <w:color w:val="4472C4" w:themeColor="accent1"/>
          <w:sz w:val="24"/>
          <w:szCs w:val="24"/>
        </w:rPr>
        <w:t>. </w:t>
      </w:r>
    </w:p>
    <w:p w14:paraId="507BF28B" w14:textId="77777777" w:rsidR="00C619F5" w:rsidRDefault="00C619F5" w:rsidP="00C619F5">
      <w:pPr>
        <w:rPr>
          <w:rFonts w:cstheme="minorHAnsi"/>
          <w:sz w:val="24"/>
          <w:szCs w:val="24"/>
        </w:rPr>
      </w:pPr>
    </w:p>
    <w:p w14:paraId="3D565D86" w14:textId="101FB435" w:rsidR="00C619F5" w:rsidRDefault="00C619F5" w:rsidP="00C619F5">
      <w:pPr>
        <w:pStyle w:val="ListParagraph"/>
        <w:numPr>
          <w:ilvl w:val="0"/>
          <w:numId w:val="1"/>
        </w:numPr>
        <w:rPr>
          <w:rFonts w:cstheme="minorHAnsi"/>
          <w:sz w:val="24"/>
          <w:szCs w:val="24"/>
        </w:rPr>
      </w:pPr>
      <w:r w:rsidRPr="00C619F5">
        <w:rPr>
          <w:rFonts w:cstheme="minorHAnsi"/>
          <w:sz w:val="24"/>
          <w:szCs w:val="24"/>
        </w:rPr>
        <w:t>What is role base access control and identity and access management and MFA</w:t>
      </w:r>
    </w:p>
    <w:p w14:paraId="1E25F045" w14:textId="53F2815D" w:rsidR="00C619F5" w:rsidRPr="00DA55A5" w:rsidRDefault="00C619F5" w:rsidP="00C619F5">
      <w:pPr>
        <w:rPr>
          <w:rFonts w:cstheme="minorHAnsi"/>
          <w:color w:val="4472C4" w:themeColor="accent1"/>
          <w:sz w:val="24"/>
          <w:szCs w:val="24"/>
        </w:rPr>
      </w:pPr>
      <w:r>
        <w:rPr>
          <w:rFonts w:cstheme="minorHAnsi"/>
          <w:sz w:val="24"/>
          <w:szCs w:val="24"/>
        </w:rPr>
        <w:t xml:space="preserve">ANS= </w:t>
      </w:r>
      <w:r w:rsidRPr="00DA55A5">
        <w:rPr>
          <w:rFonts w:cstheme="minorHAnsi"/>
          <w:color w:val="4472C4" w:themeColor="accent1"/>
          <w:sz w:val="24"/>
          <w:szCs w:val="24"/>
        </w:rPr>
        <w:t>Identity and Access Management (IAM) is a framework that manages digital identities and controls what resources users can access. Role-Based Access Control (RBAC) is a core component of IAM, where access is granted based on a user's job role rather than to individuals. Multi-Factor Authentication (MFA) is an additional security layer used by IAM to verify a user's identity, requiring more than one proof of identity beyond just a password. </w:t>
      </w:r>
    </w:p>
    <w:p w14:paraId="363EF743" w14:textId="77777777" w:rsidR="00C619F5" w:rsidRDefault="00C619F5" w:rsidP="00C619F5">
      <w:pPr>
        <w:rPr>
          <w:rFonts w:cstheme="minorHAnsi"/>
          <w:sz w:val="24"/>
          <w:szCs w:val="24"/>
        </w:rPr>
      </w:pPr>
    </w:p>
    <w:p w14:paraId="32A0550F" w14:textId="0AE0CF68" w:rsidR="00C619F5" w:rsidRDefault="00C619F5" w:rsidP="00C619F5">
      <w:pPr>
        <w:pStyle w:val="ListParagraph"/>
        <w:numPr>
          <w:ilvl w:val="0"/>
          <w:numId w:val="1"/>
        </w:numPr>
        <w:rPr>
          <w:rFonts w:cstheme="minorHAnsi"/>
          <w:sz w:val="24"/>
          <w:szCs w:val="24"/>
        </w:rPr>
      </w:pPr>
      <w:r w:rsidRPr="00C619F5">
        <w:rPr>
          <w:rFonts w:cstheme="minorHAnsi"/>
          <w:sz w:val="24"/>
          <w:szCs w:val="24"/>
        </w:rPr>
        <w:t>What is physical and virtual host allocation?</w:t>
      </w:r>
    </w:p>
    <w:p w14:paraId="3C9EADE4" w14:textId="77777777" w:rsidR="00C619F5" w:rsidRPr="00C619F5" w:rsidRDefault="00C619F5" w:rsidP="00C619F5">
      <w:pPr>
        <w:rPr>
          <w:rFonts w:cstheme="minorHAnsi"/>
          <w:sz w:val="24"/>
          <w:szCs w:val="24"/>
        </w:rPr>
      </w:pPr>
      <w:r>
        <w:rPr>
          <w:rFonts w:cstheme="minorHAnsi"/>
          <w:sz w:val="24"/>
          <w:szCs w:val="24"/>
        </w:rPr>
        <w:t xml:space="preserve">ANS= </w:t>
      </w:r>
      <w:r w:rsidRPr="00DA55A5">
        <w:rPr>
          <w:rFonts w:cstheme="minorHAnsi"/>
          <w:b/>
          <w:bCs/>
          <w:color w:val="4472C4" w:themeColor="accent1"/>
          <w:sz w:val="24"/>
          <w:szCs w:val="24"/>
        </w:rPr>
        <w:t>Physical host allocation</w:t>
      </w:r>
      <w:r w:rsidRPr="00DA55A5">
        <w:rPr>
          <w:rFonts w:cstheme="minorHAnsi"/>
          <w:color w:val="4472C4" w:themeColor="accent1"/>
          <w:sz w:val="24"/>
          <w:szCs w:val="24"/>
        </w:rPr>
        <w:t> involves assigning a single, dedicated physical machine and all of its hardware resources (CPU, RAM, storage, etc.) to one operating system and typically one application or user. </w:t>
      </w:r>
    </w:p>
    <w:p w14:paraId="2E81CB89" w14:textId="77777777" w:rsidR="00C619F5" w:rsidRPr="00DA55A5" w:rsidRDefault="00C619F5" w:rsidP="00C619F5">
      <w:pPr>
        <w:rPr>
          <w:rFonts w:cstheme="minorHAnsi"/>
          <w:color w:val="4472C4" w:themeColor="accent1"/>
          <w:sz w:val="24"/>
          <w:szCs w:val="24"/>
        </w:rPr>
      </w:pPr>
      <w:r w:rsidRPr="00C619F5">
        <w:rPr>
          <w:rFonts w:cstheme="minorHAnsi"/>
          <w:b/>
          <w:bCs/>
          <w:color w:val="4472C4" w:themeColor="accent1"/>
          <w:sz w:val="24"/>
          <w:szCs w:val="24"/>
        </w:rPr>
        <w:t>Virtual host allocation</w:t>
      </w:r>
      <w:r w:rsidRPr="00C619F5">
        <w:rPr>
          <w:rFonts w:cstheme="minorHAnsi"/>
          <w:color w:val="4472C4" w:themeColor="accent1"/>
          <w:sz w:val="24"/>
          <w:szCs w:val="24"/>
        </w:rPr>
        <w:t>, in contrast, involves using a software layer called a hypervisor to partition a single physical server into multiple isolated virtual environments, or virtual machines (VMs). Each virtual machine functions as an independent server, running its own operating system and applications, while sharing the underlying physical hardware resources dynamically as needed. </w:t>
      </w:r>
    </w:p>
    <w:p w14:paraId="4F7B4B65" w14:textId="77777777" w:rsidR="00C619F5" w:rsidRDefault="00C619F5" w:rsidP="00C619F5">
      <w:pPr>
        <w:rPr>
          <w:rFonts w:cstheme="minorHAnsi"/>
          <w:sz w:val="24"/>
          <w:szCs w:val="24"/>
        </w:rPr>
      </w:pPr>
    </w:p>
    <w:p w14:paraId="7DAFEFC8" w14:textId="4F0B3D47" w:rsidR="00C619F5" w:rsidRPr="00C619F5" w:rsidRDefault="00C619F5" w:rsidP="00C619F5">
      <w:pPr>
        <w:pStyle w:val="ListParagraph"/>
        <w:numPr>
          <w:ilvl w:val="0"/>
          <w:numId w:val="1"/>
        </w:numPr>
        <w:rPr>
          <w:rFonts w:cstheme="minorHAnsi"/>
          <w:sz w:val="24"/>
          <w:szCs w:val="24"/>
        </w:rPr>
      </w:pPr>
      <w:r w:rsidRPr="00C619F5">
        <w:rPr>
          <w:rFonts w:cstheme="minorHAnsi"/>
          <w:sz w:val="24"/>
          <w:szCs w:val="24"/>
        </w:rPr>
        <w:t>How to access resource of cloud computing?</w:t>
      </w:r>
    </w:p>
    <w:p w14:paraId="6C117A1F" w14:textId="5F1CF41A" w:rsidR="00C619F5" w:rsidRDefault="00C619F5" w:rsidP="00C619F5">
      <w:pPr>
        <w:rPr>
          <w:rFonts w:cstheme="minorHAnsi"/>
          <w:sz w:val="24"/>
          <w:szCs w:val="24"/>
        </w:rPr>
      </w:pPr>
      <w:r>
        <w:rPr>
          <w:rFonts w:cstheme="minorHAnsi"/>
          <w:sz w:val="24"/>
          <w:szCs w:val="24"/>
        </w:rPr>
        <w:t xml:space="preserve">ANS= </w:t>
      </w:r>
      <w:r w:rsidRPr="00DA55A5">
        <w:rPr>
          <w:rFonts w:cstheme="minorHAnsi"/>
          <w:color w:val="4472C4" w:themeColor="accent1"/>
          <w:sz w:val="24"/>
          <w:szCs w:val="24"/>
        </w:rPr>
        <w:t>Accessing cloud computing resources primarily involves using the </w:t>
      </w:r>
      <w:r w:rsidRPr="00DA55A5">
        <w:rPr>
          <w:rFonts w:cstheme="minorHAnsi"/>
          <w:b/>
          <w:bCs/>
          <w:color w:val="4472C4" w:themeColor="accent1"/>
          <w:sz w:val="24"/>
          <w:szCs w:val="24"/>
        </w:rPr>
        <w:t>internet and standard interfaces</w:t>
      </w:r>
      <w:r w:rsidRPr="00DA55A5">
        <w:rPr>
          <w:rFonts w:cstheme="minorHAnsi"/>
          <w:color w:val="4472C4" w:themeColor="accent1"/>
          <w:sz w:val="24"/>
          <w:szCs w:val="24"/>
        </w:rPr>
        <w:t> provided by a cloud service provider (CSP). The specific method depends on the type of service being used: Software as a Service (SaaS), Platform as a Service (PaaS), or Infrastructure as a Service (IaaS). </w:t>
      </w:r>
    </w:p>
    <w:p w14:paraId="4C66D7CB" w14:textId="77777777" w:rsidR="00DA55A5" w:rsidRPr="00DA55A5" w:rsidRDefault="00DA55A5" w:rsidP="00DA55A5">
      <w:pPr>
        <w:rPr>
          <w:rFonts w:cstheme="minorHAnsi"/>
          <w:sz w:val="24"/>
          <w:szCs w:val="24"/>
        </w:rPr>
      </w:pPr>
    </w:p>
    <w:p w14:paraId="3A3C9906" w14:textId="77777777" w:rsidR="00DA55A5" w:rsidRPr="00DA55A5" w:rsidRDefault="00DA55A5" w:rsidP="00DA55A5">
      <w:pPr>
        <w:ind w:left="425"/>
        <w:rPr>
          <w:rFonts w:cstheme="minorHAnsi"/>
          <w:sz w:val="24"/>
          <w:szCs w:val="24"/>
        </w:rPr>
      </w:pPr>
    </w:p>
    <w:p w14:paraId="431B842B" w14:textId="20716BAD" w:rsidR="00C619F5" w:rsidRDefault="00C619F5" w:rsidP="00C619F5">
      <w:pPr>
        <w:pStyle w:val="ListParagraph"/>
        <w:numPr>
          <w:ilvl w:val="0"/>
          <w:numId w:val="1"/>
        </w:numPr>
        <w:rPr>
          <w:rFonts w:cstheme="minorHAnsi"/>
          <w:sz w:val="24"/>
          <w:szCs w:val="24"/>
        </w:rPr>
      </w:pPr>
      <w:r w:rsidRPr="00C619F5">
        <w:rPr>
          <w:rFonts w:cstheme="minorHAnsi"/>
          <w:sz w:val="24"/>
          <w:szCs w:val="24"/>
        </w:rPr>
        <w:t>Type of backup in cloud?</w:t>
      </w:r>
    </w:p>
    <w:p w14:paraId="55B118FD" w14:textId="4AACB139" w:rsidR="00C619F5" w:rsidRPr="00DA55A5" w:rsidRDefault="00C619F5" w:rsidP="00C619F5">
      <w:pPr>
        <w:rPr>
          <w:rFonts w:cstheme="minorHAnsi"/>
          <w:color w:val="4472C4" w:themeColor="accent1"/>
          <w:sz w:val="24"/>
          <w:szCs w:val="24"/>
        </w:rPr>
      </w:pPr>
      <w:r>
        <w:rPr>
          <w:rFonts w:cstheme="minorHAnsi"/>
          <w:sz w:val="24"/>
          <w:szCs w:val="24"/>
        </w:rPr>
        <w:lastRenderedPageBreak/>
        <w:t xml:space="preserve">ANS= </w:t>
      </w:r>
      <w:r w:rsidR="00DA55A5" w:rsidRPr="00DA55A5">
        <w:rPr>
          <w:rFonts w:cstheme="minorHAnsi"/>
          <w:color w:val="4472C4" w:themeColor="accent1"/>
          <w:sz w:val="24"/>
          <w:szCs w:val="24"/>
        </w:rPr>
        <w:t>Common cloud backup types include </w:t>
      </w:r>
      <w:r w:rsidR="00DA55A5" w:rsidRPr="00DA55A5">
        <w:rPr>
          <w:rFonts w:cstheme="minorHAnsi"/>
          <w:b/>
          <w:bCs/>
          <w:color w:val="4472C4" w:themeColor="accent1"/>
          <w:sz w:val="24"/>
          <w:szCs w:val="24"/>
        </w:rPr>
        <w:t>Full</w:t>
      </w:r>
      <w:r w:rsidR="00DA55A5" w:rsidRPr="00DA55A5">
        <w:rPr>
          <w:rFonts w:cstheme="minorHAnsi"/>
          <w:color w:val="4472C4" w:themeColor="accent1"/>
          <w:sz w:val="24"/>
          <w:szCs w:val="24"/>
        </w:rPr>
        <w:t>, </w:t>
      </w:r>
      <w:r w:rsidR="00DA55A5" w:rsidRPr="00DA55A5">
        <w:rPr>
          <w:rFonts w:cstheme="minorHAnsi"/>
          <w:b/>
          <w:bCs/>
          <w:color w:val="4472C4" w:themeColor="accent1"/>
          <w:sz w:val="24"/>
          <w:szCs w:val="24"/>
        </w:rPr>
        <w:t>Incremental</w:t>
      </w:r>
      <w:r w:rsidR="00DA55A5" w:rsidRPr="00DA55A5">
        <w:rPr>
          <w:rFonts w:cstheme="minorHAnsi"/>
          <w:color w:val="4472C4" w:themeColor="accent1"/>
          <w:sz w:val="24"/>
          <w:szCs w:val="24"/>
        </w:rPr>
        <w:t>, and </w:t>
      </w:r>
      <w:r w:rsidR="00DA55A5" w:rsidRPr="00DA55A5">
        <w:rPr>
          <w:rFonts w:cstheme="minorHAnsi"/>
          <w:b/>
          <w:bCs/>
          <w:color w:val="4472C4" w:themeColor="accent1"/>
          <w:sz w:val="24"/>
          <w:szCs w:val="24"/>
        </w:rPr>
        <w:t>Differential</w:t>
      </w:r>
      <w:r w:rsidR="00DA55A5" w:rsidRPr="00DA55A5">
        <w:rPr>
          <w:rFonts w:cstheme="minorHAnsi"/>
          <w:color w:val="4472C4" w:themeColor="accent1"/>
          <w:sz w:val="24"/>
          <w:szCs w:val="24"/>
        </w:rPr>
        <w:t> backups, which differ in how they copy data, affecting backup speed, storage usage, and restoration time. Other types include </w:t>
      </w:r>
      <w:r w:rsidR="00DA55A5" w:rsidRPr="00DA55A5">
        <w:rPr>
          <w:rFonts w:cstheme="minorHAnsi"/>
          <w:b/>
          <w:bCs/>
          <w:color w:val="4472C4" w:themeColor="accent1"/>
          <w:sz w:val="24"/>
          <w:szCs w:val="24"/>
        </w:rPr>
        <w:t>Snapshot-based</w:t>
      </w:r>
      <w:r w:rsidR="00DA55A5" w:rsidRPr="00DA55A5">
        <w:rPr>
          <w:rFonts w:cstheme="minorHAnsi"/>
          <w:color w:val="4472C4" w:themeColor="accent1"/>
          <w:sz w:val="24"/>
          <w:szCs w:val="24"/>
        </w:rPr>
        <w:t> backups for quick recovery, </w:t>
      </w:r>
      <w:r w:rsidR="00DA55A5" w:rsidRPr="00DA55A5">
        <w:rPr>
          <w:rFonts w:cstheme="minorHAnsi"/>
          <w:b/>
          <w:bCs/>
          <w:color w:val="4472C4" w:themeColor="accent1"/>
          <w:sz w:val="24"/>
          <w:szCs w:val="24"/>
        </w:rPr>
        <w:t>Mirror</w:t>
      </w:r>
      <w:r w:rsidR="00DA55A5" w:rsidRPr="00DA55A5">
        <w:rPr>
          <w:rFonts w:cstheme="minorHAnsi"/>
          <w:color w:val="4472C4" w:themeColor="accent1"/>
          <w:sz w:val="24"/>
          <w:szCs w:val="24"/>
        </w:rPr>
        <w:t> backups for exact replicas, and </w:t>
      </w:r>
      <w:r w:rsidR="00DA55A5" w:rsidRPr="00DA55A5">
        <w:rPr>
          <w:rFonts w:cstheme="minorHAnsi"/>
          <w:b/>
          <w:bCs/>
          <w:color w:val="4472C4" w:themeColor="accent1"/>
          <w:sz w:val="24"/>
          <w:szCs w:val="24"/>
        </w:rPr>
        <w:t>Cloud-to-Cloud</w:t>
      </w:r>
      <w:r w:rsidR="00DA55A5" w:rsidRPr="00DA55A5">
        <w:rPr>
          <w:rFonts w:cstheme="minorHAnsi"/>
          <w:color w:val="4472C4" w:themeColor="accent1"/>
          <w:sz w:val="24"/>
          <w:szCs w:val="24"/>
        </w:rPr>
        <w:t> (C2C) backups for moving data between cloud environments. </w:t>
      </w:r>
    </w:p>
    <w:p w14:paraId="242CA858" w14:textId="77777777" w:rsidR="00DA55A5" w:rsidRPr="00DA55A5" w:rsidRDefault="00DA55A5" w:rsidP="00C619F5">
      <w:pPr>
        <w:rPr>
          <w:rFonts w:cstheme="minorHAnsi"/>
          <w:color w:val="4472C4" w:themeColor="accent1"/>
          <w:sz w:val="24"/>
          <w:szCs w:val="24"/>
        </w:rPr>
      </w:pPr>
    </w:p>
    <w:p w14:paraId="07A4A8A9" w14:textId="4CBDF928" w:rsidR="00DA55A5" w:rsidRDefault="00DA55A5" w:rsidP="00DA55A5">
      <w:pPr>
        <w:pStyle w:val="ListParagraph"/>
        <w:numPr>
          <w:ilvl w:val="0"/>
          <w:numId w:val="1"/>
        </w:numPr>
        <w:rPr>
          <w:rFonts w:cstheme="minorHAnsi"/>
          <w:sz w:val="24"/>
          <w:szCs w:val="24"/>
        </w:rPr>
      </w:pPr>
      <w:r w:rsidRPr="00DA55A5">
        <w:rPr>
          <w:rFonts w:cstheme="minorHAnsi"/>
          <w:sz w:val="24"/>
          <w:szCs w:val="24"/>
        </w:rPr>
        <w:t>What is disaster recovery?</w:t>
      </w:r>
    </w:p>
    <w:p w14:paraId="13D6603A" w14:textId="77777777" w:rsidR="00DA55A5" w:rsidRPr="00DA55A5" w:rsidRDefault="00DA55A5" w:rsidP="00DA55A5">
      <w:pPr>
        <w:rPr>
          <w:rFonts w:cstheme="minorHAnsi"/>
          <w:color w:val="4472C4" w:themeColor="accent1"/>
          <w:sz w:val="24"/>
          <w:szCs w:val="24"/>
        </w:rPr>
      </w:pPr>
      <w:r w:rsidRPr="00DA55A5">
        <w:rPr>
          <w:rFonts w:cstheme="minorHAnsi"/>
          <w:sz w:val="24"/>
          <w:szCs w:val="24"/>
        </w:rPr>
        <w:t xml:space="preserve">ANS= </w:t>
      </w:r>
      <w:r w:rsidRPr="00DA55A5">
        <w:rPr>
          <w:rFonts w:cstheme="minorHAnsi"/>
          <w:b/>
          <w:bCs/>
          <w:color w:val="4472C4" w:themeColor="accent1"/>
          <w:sz w:val="24"/>
          <w:szCs w:val="24"/>
        </w:rPr>
        <w:t>Disaster recovery (DR)</w:t>
      </w:r>
      <w:r w:rsidRPr="00DA55A5">
        <w:rPr>
          <w:rFonts w:cstheme="minorHAnsi"/>
          <w:color w:val="4472C4" w:themeColor="accent1"/>
          <w:sz w:val="24"/>
          <w:szCs w:val="24"/>
        </w:rPr>
        <w:t> is the process an organization uses to resume normal business operations and restore access to its IT infrastructure and data after a major disruption, such as a cyberattack, natural disaster, power outage, or equipment failure. </w:t>
      </w:r>
    </w:p>
    <w:p w14:paraId="22364E97" w14:textId="77777777" w:rsidR="00DA55A5" w:rsidRPr="00DA55A5" w:rsidRDefault="00DA55A5" w:rsidP="00DA55A5">
      <w:pPr>
        <w:rPr>
          <w:rFonts w:cstheme="minorHAnsi"/>
          <w:color w:val="4472C4" w:themeColor="accent1"/>
          <w:sz w:val="24"/>
          <w:szCs w:val="24"/>
        </w:rPr>
      </w:pPr>
      <w:r w:rsidRPr="00DA55A5">
        <w:rPr>
          <w:rFonts w:cstheme="minorHAnsi"/>
          <w:color w:val="4472C4" w:themeColor="accent1"/>
          <w:sz w:val="24"/>
          <w:szCs w:val="24"/>
        </w:rPr>
        <w:t>The primary goal of DR is to minimize the impact of such events, including downtime, data loss, financial penalties, and reputational damage, and to ensure the resilience and continuity of critical business functions. </w:t>
      </w:r>
    </w:p>
    <w:p w14:paraId="39272914" w14:textId="1871AF34" w:rsidR="00DA55A5" w:rsidRPr="00DA55A5" w:rsidRDefault="00DA55A5" w:rsidP="00DA55A5">
      <w:pPr>
        <w:rPr>
          <w:rFonts w:cstheme="minorHAnsi"/>
          <w:sz w:val="24"/>
          <w:szCs w:val="24"/>
        </w:rPr>
      </w:pPr>
    </w:p>
    <w:sectPr w:rsidR="00DA55A5" w:rsidRPr="00DA5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doni MT">
    <w:panose1 w:val="020706030806060202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348F3"/>
    <w:multiLevelType w:val="hybridMultilevel"/>
    <w:tmpl w:val="13342594"/>
    <w:lvl w:ilvl="0" w:tplc="DE5E7BF6">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134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9F5"/>
    <w:rsid w:val="008A76E4"/>
    <w:rsid w:val="00905C40"/>
    <w:rsid w:val="00C619F5"/>
    <w:rsid w:val="00DA55A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BB15"/>
  <w15:chartTrackingRefBased/>
  <w15:docId w15:val="{D036D480-E228-4BC5-99CE-3F64BA5E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9F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619F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619F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61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F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619F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619F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61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9F5"/>
    <w:rPr>
      <w:rFonts w:eastAsiaTheme="majorEastAsia" w:cstheme="majorBidi"/>
      <w:color w:val="272727" w:themeColor="text1" w:themeTint="D8"/>
    </w:rPr>
  </w:style>
  <w:style w:type="paragraph" w:styleId="Title">
    <w:name w:val="Title"/>
    <w:basedOn w:val="Normal"/>
    <w:next w:val="Normal"/>
    <w:link w:val="TitleChar"/>
    <w:uiPriority w:val="10"/>
    <w:qFormat/>
    <w:rsid w:val="00C619F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19F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19F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19F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19F5"/>
    <w:pPr>
      <w:spacing w:before="160"/>
      <w:jc w:val="center"/>
    </w:pPr>
    <w:rPr>
      <w:i/>
      <w:iCs/>
      <w:color w:val="404040" w:themeColor="text1" w:themeTint="BF"/>
    </w:rPr>
  </w:style>
  <w:style w:type="character" w:customStyle="1" w:styleId="QuoteChar">
    <w:name w:val="Quote Char"/>
    <w:basedOn w:val="DefaultParagraphFont"/>
    <w:link w:val="Quote"/>
    <w:uiPriority w:val="29"/>
    <w:rsid w:val="00C619F5"/>
    <w:rPr>
      <w:i/>
      <w:iCs/>
      <w:color w:val="404040" w:themeColor="text1" w:themeTint="BF"/>
    </w:rPr>
  </w:style>
  <w:style w:type="paragraph" w:styleId="ListParagraph">
    <w:name w:val="List Paragraph"/>
    <w:basedOn w:val="Normal"/>
    <w:uiPriority w:val="34"/>
    <w:qFormat/>
    <w:rsid w:val="00C619F5"/>
    <w:pPr>
      <w:ind w:left="720"/>
      <w:contextualSpacing/>
    </w:pPr>
  </w:style>
  <w:style w:type="character" w:styleId="IntenseEmphasis">
    <w:name w:val="Intense Emphasis"/>
    <w:basedOn w:val="DefaultParagraphFont"/>
    <w:uiPriority w:val="21"/>
    <w:qFormat/>
    <w:rsid w:val="00C619F5"/>
    <w:rPr>
      <w:i/>
      <w:iCs/>
      <w:color w:val="2F5496" w:themeColor="accent1" w:themeShade="BF"/>
    </w:rPr>
  </w:style>
  <w:style w:type="paragraph" w:styleId="IntenseQuote">
    <w:name w:val="Intense Quote"/>
    <w:basedOn w:val="Normal"/>
    <w:next w:val="Normal"/>
    <w:link w:val="IntenseQuoteChar"/>
    <w:uiPriority w:val="30"/>
    <w:qFormat/>
    <w:rsid w:val="00C61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9F5"/>
    <w:rPr>
      <w:i/>
      <w:iCs/>
      <w:color w:val="2F5496" w:themeColor="accent1" w:themeShade="BF"/>
    </w:rPr>
  </w:style>
  <w:style w:type="character" w:styleId="IntenseReference">
    <w:name w:val="Intense Reference"/>
    <w:basedOn w:val="DefaultParagraphFont"/>
    <w:uiPriority w:val="32"/>
    <w:qFormat/>
    <w:rsid w:val="00C619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monib chhipa</dc:creator>
  <cp:keywords/>
  <dc:description/>
  <cp:lastModifiedBy>monib chhipa</cp:lastModifiedBy>
  <cp:revision>2</cp:revision>
  <dcterms:created xsi:type="dcterms:W3CDTF">2025-12-02T12:51:00Z</dcterms:created>
  <dcterms:modified xsi:type="dcterms:W3CDTF">2025-12-02T13:06:00Z</dcterms:modified>
</cp:coreProperties>
</file>