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EPIC: Advanced API Architecture, Resilience &amp; Distributed Observability</w:t>
      </w:r>
    </w:p>
    <w:p>
      <w:pPr>
        <w:jc w:val="center"/>
      </w:pPr>
      <w:r>
        <w:rPr>
          <w:b/>
          <w:sz w:val="30"/>
        </w:rPr>
        <w:t>JIRA TASK 03 — API Resilience &amp; Idempotency</w:t>
      </w:r>
    </w:p>
    <w:p>
      <w:pPr>
        <w:jc w:val="center"/>
      </w:pPr>
      <w:r>
        <w:rPr>
          <w:i/>
        </w:rPr>
        <w:t>Implementation and Verification Report</w:t>
      </w:r>
    </w:p>
    <w:p>
      <w:r>
        <w:t>This report documents the API resilience and idempotency work performed in the Spring Boot microservices project. The transactional outbox is included as supporting event-publication reliability work.</w:t>
      </w:r>
    </w:p>
    <w:p>
      <w:pPr>
        <w:pStyle w:val="Heading1"/>
      </w:pPr>
      <w:r>
        <w:t>1. Task scope and implementation</w:t>
      </w:r>
    </w:p>
    <w:p>
      <w:r>
        <w:t>The task covers critical dependency handling, configured request timeouts, bounded retries, circuit-breaker behavior, Redis-based idempotency for order creation, and documentation of resilience policies and results. The transactional outbox is included as supporting event-publication reliability work.</w:t>
      </w:r>
    </w:p>
    <w:p>
      <w:pPr>
        <w:pStyle w:val="Heading1"/>
      </w:pPr>
      <w:r>
        <w:t>2. Critical dependencies and policies</w:t>
      </w:r>
    </w:p>
    <w:p>
      <w:pPr>
        <w:pStyle w:val="ListBullet"/>
      </w:pPr>
      <w:r>
        <w:t>User Service (port 8090 locally): validates the user associated with an order.</w:t>
      </w:r>
    </w:p>
    <w:p>
      <w:pPr>
        <w:pStyle w:val="ListBullet"/>
      </w:pPr>
      <w:r>
        <w:t>Redis (port 6379): stores idempotency state using prefix idempotency:order: and a 24-hour TTL.</w:t>
      </w:r>
    </w:p>
    <w:p>
      <w:pPr>
        <w:pStyle w:val="ListBullet"/>
      </w:pPr>
      <w:r>
        <w:t>MySQL: persists the order, order item, and outbox event.</w:t>
      </w:r>
    </w:p>
    <w:p>
      <w:pPr>
        <w:pStyle w:val="ListBullet"/>
      </w:pPr>
      <w:r>
        <w:t>Kafka: receives asynchronous ORDER_CREATED events on topic order-created.</w:t>
      </w:r>
    </w:p>
    <w:p>
      <w:pPr>
        <w:pStyle w:val="ListBullet"/>
      </w:pPr>
      <w:r>
        <w:t>API Gateway (port 8080) routes order requests to Order Service (port 8082).</w:t>
      </w:r>
    </w:p>
    <w:p>
      <w:pPr>
        <w:pStyle w:val="Heading1"/>
      </w:pPr>
      <w:r>
        <w:t>3. Timeouts, retries, and circuit breaker</w:t>
      </w:r>
    </w:p>
    <w:p>
      <w:r>
        <w:t>The Order Service development configuration specifies 2,000 ms connect and read timeouts for the User Service client. The client uses bounded retries with configured backoff for retryable connection and server failures. A Resilience4j circuit breaker protects the dependency and invokes a fallback when the service remains unavailable.</w:t>
      </w:r>
    </w:p>
    <w:p>
      <w:r>
        <w:t>During local testing, retry attempts and backoff were observed while User Service was unavailable; the gateway returned HTTP 503. After User Service recovered, successful requests were observed and the circuit breaker returned to CLOSED.</w:t>
      </w:r>
    </w:p>
    <w:p>
      <w:pPr>
        <w:pStyle w:val="Heading1"/>
      </w:pPr>
      <w:r>
        <w:t>4. Order-creation idempotency</w:t>
      </w:r>
    </w:p>
    <w:p>
      <w:r>
        <w:t>Order creation requires an Idempotency-Key header. Redis stores PROCESSING while a request is being handled and stores the serialized OrderResponse after successful creation. The key has a 24-hour TTL. A same-key replay was observed returning the existing order ID rather than creating a second order.</w:t>
      </w:r>
    </w:p>
    <w:p>
      <w:r>
        <w:t>The implementation uses a Redis key claim to prevent two requests from simultaneously claiming the same idempotency key. A successful response is cached for replay.</w:t>
      </w:r>
    </w:p>
    <w:p>
      <w:pPr>
        <w:pStyle w:val="Heading1"/>
      </w:pPr>
      <w:r>
        <w:t>5. Transactional outbox</w:t>
      </w:r>
    </w:p>
    <w:p>
      <w:r>
        <w:t>The Order, OrderItem, and OutboxEvent are saved within the database transaction. A scheduled processor polls PENDING records, publishes the event to Kafka topic order-created, waits for the producer send result, and marks the row PUBLISHED.</w:t>
      </w:r>
    </w:p>
    <w:p>
      <w:r>
        <w:t>Manual verification confirmed order ID 16432 was created through POST http://localhost:8080/api/orders with HTTP 201 Created. The corresponding ORDER_CREATED row in outbox_events had status PUBLISHED and a non-null published_at timestamp.</w:t>
      </w:r>
    </w:p>
    <w:p>
      <w:pPr>
        <w:pStyle w:val="Heading1"/>
      </w:pPr>
      <w:r>
        <w:t>6. Verification results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Verification</w:t>
            </w:r>
          </w:p>
        </w:tc>
        <w:tc>
          <w:tcPr>
            <w:tcW w:type="dxa" w:w="3360"/>
          </w:tcPr>
          <w:p>
            <w:r>
              <w:t>Result</w:t>
            </w:r>
          </w:p>
        </w:tc>
        <w:tc>
          <w:tcPr>
            <w:tcW w:type="dxa" w:w="3360"/>
          </w:tcPr>
          <w:p>
            <w:r>
              <w:t>Evidence</w:t>
            </w:r>
          </w:p>
        </w:tc>
      </w:tr>
      <w:tr>
        <w:tc>
          <w:tcPr>
            <w:tcW w:type="dxa" w:w="3360"/>
          </w:tcPr>
          <w:p>
            <w:r>
              <w:t>Compilation</w:t>
            </w:r>
          </w:p>
        </w:tc>
        <w:tc>
          <w:tcPr>
            <w:tcW w:type="dxa" w:w="3360"/>
          </w:tcPr>
          <w:p>
            <w:r>
              <w:t>BUILD SUCCESS</w:t>
            </w:r>
          </w:p>
        </w:tc>
        <w:tc>
          <w:tcPr>
            <w:tcW w:type="dxa" w:w="3360"/>
          </w:tcPr>
          <w:p>
            <w:r>
              <w:t>Maven clean compile completed successfully.</w:t>
            </w:r>
          </w:p>
        </w:tc>
      </w:tr>
      <w:tr>
        <w:tc>
          <w:tcPr>
            <w:tcW w:type="dxa" w:w="3360"/>
          </w:tcPr>
          <w:p>
            <w:r>
              <w:t>Order creation</w:t>
            </w:r>
          </w:p>
        </w:tc>
        <w:tc>
          <w:tcPr>
            <w:tcW w:type="dxa" w:w="3360"/>
          </w:tcPr>
          <w:p>
            <w:r>
              <w:t>201 Created</w:t>
            </w:r>
          </w:p>
        </w:tc>
        <w:tc>
          <w:tcPr>
            <w:tcW w:type="dxa" w:w="3360"/>
          </w:tcPr>
          <w:p>
            <w:r>
              <w:t>POST through API Gateway created order 16432.</w:t>
            </w:r>
          </w:p>
        </w:tc>
      </w:tr>
      <w:tr>
        <w:tc>
          <w:tcPr>
            <w:tcW w:type="dxa" w:w="3360"/>
          </w:tcPr>
          <w:p>
            <w:r>
              <w:t>Outbox publication status</w:t>
            </w:r>
          </w:p>
        </w:tc>
        <w:tc>
          <w:tcPr>
            <w:tcW w:type="dxa" w:w="3360"/>
          </w:tcPr>
          <w:p>
            <w:r>
              <w:t>PUBLISHED</w:t>
            </w:r>
          </w:p>
        </w:tc>
        <w:tc>
          <w:tcPr>
            <w:tcW w:type="dxa" w:w="3360"/>
          </w:tcPr>
          <w:p>
            <w:r>
              <w:t>The outbox row for aggregate ID 16432 had a non-null published_at timestamp.</w:t>
            </w:r>
          </w:p>
        </w:tc>
      </w:tr>
      <w:tr>
        <w:tc>
          <w:tcPr>
            <w:tcW w:type="dxa" w:w="3360"/>
          </w:tcPr>
          <w:p>
            <w:r>
              <w:t>Idempotency replay</w:t>
            </w:r>
          </w:p>
        </w:tc>
        <w:tc>
          <w:tcPr>
            <w:tcW w:type="dxa" w:w="3360"/>
          </w:tcPr>
          <w:p>
            <w:r>
              <w:t>Existing response returned</w:t>
            </w:r>
          </w:p>
        </w:tc>
        <w:tc>
          <w:tcPr>
            <w:tcW w:type="dxa" w:w="3360"/>
          </w:tcPr>
          <w:p>
            <w:r>
              <w:t>A same-key replay was observed returning the existing order.</w:t>
            </w:r>
          </w:p>
        </w:tc>
      </w:tr>
      <w:tr>
        <w:tc>
          <w:tcPr>
            <w:tcW w:type="dxa" w:w="3360"/>
          </w:tcPr>
          <w:p>
            <w:r>
              <w:t>Resilience and recovery</w:t>
            </w:r>
          </w:p>
        </w:tc>
        <w:tc>
          <w:tcPr>
            <w:tcW w:type="dxa" w:w="3360"/>
          </w:tcPr>
          <w:p>
            <w:r>
              <w:t>Retry/backoff and 503 fallback observed</w:t>
            </w:r>
          </w:p>
        </w:tc>
        <w:tc>
          <w:tcPr>
            <w:tcW w:type="dxa" w:w="3360"/>
          </w:tcPr>
          <w:p>
            <w:r>
              <w:t>User Service outage and subsequent recovery were exercised locally.</w:t>
            </w:r>
          </w:p>
        </w:tc>
      </w:tr>
    </w:tbl>
    <w:p>
      <w:pPr>
        <w:pStyle w:val="Heading1"/>
      </w:pPr>
      <w:r>
        <w:t>7. Operational notes</w:t>
      </w:r>
    </w:p>
    <w:p>
      <w:r>
        <w:t>The outbox processor records PUBLISHED after the Kafka producer send is acknowledged. This confirms producer-side publication acknowledgement and the database status update.</w:t>
      </w:r>
    </w:p>
    <w:p>
      <w:r>
        <w:t>Redis and MySQL do not share one atomic transaction, so a crash around database commit and Redis response caching can leave stale or missing idempotency state. The outbox also permits duplicate publication if Kafka accepts an event but the status update does not complete. Consumers should be idempotent; multi-instance deployments should use a database-backed claim or locking strategy for outbox rows.</w:t>
      </w:r>
    </w:p>
    <w:p>
      <w:pPr>
        <w:pStyle w:val="Heading1"/>
      </w:pPr>
      <w:r>
        <w:t>8. Database verification query</w:t>
      </w:r>
    </w:p>
    <w:p>
      <w:r>
        <w:rPr>
          <w:rFonts w:ascii="Consolas" w:hAnsi="Consolas"/>
          <w:sz w:val="18"/>
        </w:rPr>
        <w:t>SELECT id, aggregate_id, event_type, status, created_at, published_at</w:t>
        <w:br/>
        <w:t>FROM outbox_events</w:t>
        <w:br/>
        <w:t>WHERE aggregate_id = '16432';</w:t>
      </w:r>
    </w:p>
    <w:p>
      <w:pPr>
        <w:pStyle w:val="Heading1"/>
      </w:pPr>
      <w:r>
        <w:t>9. Summary</w:t>
      </w:r>
    </w:p>
    <w:p>
      <w:r>
        <w:t>The documented implementation and manual checks show successful compilation, order creation, same-key replay, observed resilience behavior during dependency outage/recovery, and an outbox event reaching PUBLISHED. The document records these observed results and the operational limitations of Redis/database coordination and at-least-once event delivery.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EPIC: Advanced API Architecture, Resilience &amp; Distributed Observability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