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5D7D"/>
          <w:sz w:val="22"/>
        </w:rPr>
        <w:t>TASK 04</w:t>
      </w:r>
    </w:p>
    <w:p>
      <w:pPr>
        <w:pStyle w:val="Title"/>
        <w:jc w:val="center"/>
      </w:pPr>
      <w:r>
        <w:t>Structured Logging, Correlation IDs &amp; Metrics</w:t>
      </w:r>
    </w:p>
    <w:p>
      <w:pPr>
        <w:jc w:val="center"/>
      </w:pPr>
      <w:r>
        <w:rPr>
          <w:i/>
          <w:color w:val="5A646E"/>
          <w:sz w:val="24"/>
        </w:rPr>
        <w:t>Spring Boot Microservices</w:t>
      </w:r>
    </w:p>
    <w:p>
      <w:pPr>
        <w:pStyle w:val="Heading1"/>
      </w:pPr>
      <w:r>
        <w:t>1. Objective</w:t>
      </w:r>
    </w:p>
    <w:p>
      <w:r>
        <w:t>Implement consistent structured logging, propagate a correlation ID across HTTP and Kafka communication, and expose application health and metrics through Spring Boot Actuator. The goal is to make requests traceable across service boundaries and improve operational visibility.</w:t>
      </w:r>
    </w:p>
    <w:p>
      <w:pPr>
        <w:pStyle w:val="Heading1"/>
      </w:pPr>
      <w:r>
        <w:t>2. Scope</w:t>
      </w:r>
    </w:p>
    <w:p>
      <w:pPr>
        <w:pStyle w:val="ListBullet"/>
      </w:pPr>
      <w:r>
        <w:t>API Gateway and downstream HTTP services</w:t>
      </w:r>
    </w:p>
    <w:p>
      <w:pPr>
        <w:pStyle w:val="ListBullet"/>
      </w:pPr>
      <w:r>
        <w:t>Order Service, User Service, Product Service, Inventory Service, Payment Service, and Notification Service</w:t>
      </w:r>
    </w:p>
    <w:p>
      <w:pPr>
        <w:pStyle w:val="ListBullet"/>
      </w:pPr>
      <w:r>
        <w:t>Kafka event publishing and consumption</w:t>
      </w:r>
    </w:p>
    <w:p>
      <w:pPr>
        <w:pStyle w:val="ListBullet"/>
      </w:pPr>
      <w:r>
        <w:t>Spring Boot Actuator health and metrics endpoints</w:t>
      </w:r>
    </w:p>
    <w:p>
      <w:pPr>
        <w:pStyle w:val="ListBullet"/>
      </w:pPr>
      <w:r>
        <w:t>MDC-based correlation IDs in application logs</w:t>
      </w:r>
    </w:p>
    <w:p>
      <w:pPr>
        <w:pStyle w:val="Heading1"/>
      </w:pPr>
      <w:r>
        <w:t>3. Implementation Summary</w:t>
      </w:r>
    </w:p>
    <w:p>
      <w:pPr>
        <w:pStyle w:val="Heading2"/>
      </w:pPr>
      <w:r>
        <w:t>Correlation ID handling</w:t>
      </w:r>
    </w:p>
    <w:p>
      <w:r>
        <w:t>The Gateway accepts an incoming X-Correlation-ID or generates a UUID when one is not supplied. The ID is placed in the logging MDC and forwarded to downstream HTTP processing.</w:t>
      </w:r>
    </w:p>
    <w:p>
      <w:pPr>
        <w:pStyle w:val="Heading2"/>
      </w:pPr>
      <w:r>
        <w:t>HTTP propagation</w:t>
      </w:r>
    </w:p>
    <w:p>
      <w:r>
        <w:t>The Order Service reads the correlation ID from the incoming request. Its HTTP client interceptor propagates the same value when calling the User Service. Service filters add the ID to request logs and return it in response headers.</w:t>
      </w:r>
    </w:p>
    <w:p>
      <w:pPr>
        <w:pStyle w:val="Heading2"/>
      </w:pPr>
      <w:r>
        <w:t>Kafka propagation</w:t>
      </w:r>
    </w:p>
    <w:p>
      <w:r>
        <w:t>The Order Service stores the correlation ID with its outbox event. The outbox processor adds X-Correlation-ID to Kafka record headers. Inventory and Payment publishers and consumers propagate the ID through event processing; the Notification consumer extracts and logs it.</w:t>
      </w:r>
    </w:p>
    <w:p>
      <w:pPr>
        <w:pStyle w:val="Heading2"/>
      </w:pPr>
      <w:r>
        <w:t>Structured application logging</w:t>
      </w:r>
    </w:p>
    <w:p>
      <w:r>
        <w:t>Service logging patterns include the correlationId MDC field, making it easier to follow a request across application logs. Updated event flows use SLF4J instead of direct console output.</w:t>
      </w:r>
    </w:p>
    <w:p>
      <w:pPr>
        <w:pStyle w:val="Heading2"/>
      </w:pPr>
      <w:r>
        <w:t>Metrics and health</w:t>
      </w:r>
    </w:p>
    <w:p>
      <w:r>
        <w:t>Spring Boot Actuator is configured to expose health, info, and metrics endpoints where enabled. Validated metrics include HTTP server requests, JVM memory, database connection-pool metrics, and Kafka metrics.</w:t>
      </w:r>
    </w:p>
    <w:p>
      <w:pPr>
        <w:pStyle w:val="Heading1"/>
      </w:pPr>
      <w:r>
        <w:t>4. Key Configuration</w:t>
      </w:r>
    </w:p>
    <w:p>
      <w:r>
        <w:t>Correlation ID header:</w:t>
      </w:r>
    </w:p>
    <w:p>
      <w:r>
        <w:rPr>
          <w:rFonts w:ascii="Consolas" w:hAnsi="Consolas"/>
          <w:b/>
          <w:sz w:val="20"/>
        </w:rPr>
        <w:t>X-Correlation-ID</w:t>
      </w:r>
    </w:p>
    <w:p>
      <w:r>
        <w:t>Example console logging pattern:</w:t>
      </w:r>
    </w:p>
    <w:p>
      <w:r>
        <w:rPr>
          <w:rFonts w:ascii="Consolas" w:hAnsi="Consolas"/>
          <w:sz w:val="18"/>
        </w:rPr>
        <w:t>%d{yyyy-MM-dd HH:mm:ss.SSS} %-5level [%thread] [correlationId=%X{correlationId}] %logger{36} - %msg%n</w:t>
      </w:r>
    </w:p>
    <w:p>
      <w:r>
        <w:t>Common Actuator endpoints:</w:t>
      </w:r>
    </w:p>
    <w:p>
      <w:pPr>
        <w:pStyle w:val="ListBullet"/>
      </w:pPr>
      <w:r>
        <w:t>/actuator/health</w:t>
      </w:r>
    </w:p>
    <w:p>
      <w:pPr>
        <w:pStyle w:val="ListBullet"/>
      </w:pPr>
      <w:r>
        <w:t>/actuator/info</w:t>
      </w:r>
    </w:p>
    <w:p>
      <w:pPr>
        <w:pStyle w:val="ListBullet"/>
      </w:pPr>
      <w:r>
        <w:t>/actuator/metrics</w:t>
      </w:r>
    </w:p>
    <w:p>
      <w:pPr>
        <w:pStyle w:val="ListBullet"/>
      </w:pPr>
      <w:r>
        <w:t>/actuator/metrics/http.server.requests</w:t>
      </w:r>
    </w:p>
    <w:p>
      <w:pPr>
        <w:pStyle w:val="ListBullet"/>
      </w:pPr>
      <w:r>
        <w:t>/actuator/metrics/jvm.memory.used</w:t>
      </w:r>
    </w:p>
    <w:p>
      <w:pPr>
        <w:pStyle w:val="Heading1"/>
      </w:pPr>
      <w:r>
        <w:t>5. Verification Notes</w:t>
      </w:r>
    </w:p>
    <w:p>
      <w:r>
        <w:t>A POST request through the API Gateway to the order endpoint completed with HTTP 201 Created. Order Service logs show correlation ID TASK04-VERIFY-001 during the call to the User Service, and that call succeeded. The order and order-item records were inserted, an outbox event was created, and the outbox processor logged successful event publication.</w:t>
      </w:r>
    </w:p>
    <w:p>
      <w:r>
        <w:t>Actuator health and metrics endpoints were previously checked for the services configured for this task. Verification focused on request tracing, event correlation, and runtime observability.</w:t>
      </w:r>
    </w:p>
    <w:p>
      <w:pPr>
        <w:pStyle w:val="Heading1"/>
      </w:pPr>
      <w:r>
        <w:t>6. Files and Components Involved</w:t>
      </w:r>
    </w:p>
    <w:p>
      <w:pPr>
        <w:pStyle w:val="ListBullet"/>
      </w:pPr>
      <w:r>
        <w:t>API Gateway: GatewayLoggingFilter</w:t>
      </w:r>
    </w:p>
    <w:p>
      <w:pPr>
        <w:pStyle w:val="ListBullet"/>
      </w:pPr>
      <w:r>
        <w:t>Order Service: CorrelationIdFilter, CorrelationIdInterceptor, RestTemplateConfig, OrderController, OrderService</w:t>
      </w:r>
    </w:p>
    <w:p>
      <w:pPr>
        <w:pStyle w:val="ListBullet"/>
      </w:pPr>
      <w:r>
        <w:t>Order Service event flow: OutboxEvent, OutboxEventProcessor, Kafka listeners</w:t>
      </w:r>
    </w:p>
    <w:p>
      <w:pPr>
        <w:pStyle w:val="ListBullet"/>
      </w:pPr>
      <w:r>
        <w:t>User Service: CorrelationIdFilter</w:t>
      </w:r>
    </w:p>
    <w:p>
      <w:pPr>
        <w:pStyle w:val="ListBullet"/>
      </w:pPr>
      <w:r>
        <w:t>Product Service: CorrelationIdFilter</w:t>
      </w:r>
    </w:p>
    <w:p>
      <w:pPr>
        <w:pStyle w:val="ListBullet"/>
      </w:pPr>
      <w:r>
        <w:t>Inventory Service: InventoryKafkaListener, InventoryEventPublisher</w:t>
      </w:r>
    </w:p>
    <w:p>
      <w:pPr>
        <w:pStyle w:val="ListBullet"/>
      </w:pPr>
      <w:r>
        <w:t>Payment Service: PaymentKafkaListener, PaymentEventPublisher</w:t>
      </w:r>
    </w:p>
    <w:p>
      <w:pPr>
        <w:pStyle w:val="ListBullet"/>
      </w:pPr>
      <w:r>
        <w:t>Notification Service: OrderCreatedConsumer</w:t>
      </w:r>
    </w:p>
    <w:p>
      <w:pPr>
        <w:pStyle w:val="ListBullet"/>
      </w:pPr>
      <w:r>
        <w:t>Service configuration: application.properties / application.yml and Actuator settings</w:t>
      </w:r>
    </w:p>
    <w:p>
      <w:pPr>
        <w:pStyle w:val="Heading1"/>
      </w:pPr>
      <w:r>
        <w:t>7. Outcome</w:t>
      </w:r>
    </w:p>
    <w:p>
      <w:r>
        <w:t>Task 04 establishes a foundation for cross-service request tracing, Kafka event correlation, application logging, and runtime metrics. These capabilities support troubleshooting and provide visibility into service health and performance.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Spring Boot Microservices | Task 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