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sz w:val="56"/>
        </w:rPr>
        <w:t>EPIC 02</w:t>
      </w:r>
    </w:p>
    <w:p>
      <w:pPr>
        <w:jc w:val="center"/>
      </w:pPr>
      <w:r>
        <w:rPr>
          <w:i/>
          <w:sz w:val="26"/>
        </w:rPr>
        <w:t>Spring Boot Microservices Foundation</w:t>
      </w:r>
    </w:p>
    <w:p>
      <w:pPr>
        <w:jc w:val="center"/>
      </w:pPr>
      <w:r>
        <w:rPr>
          <w:b/>
          <w:sz w:val="36"/>
        </w:rPr>
        <w:t>Final Implementation &amp; Learning Documentation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t>Project Area</w:t>
            </w:r>
          </w:p>
        </w:tc>
        <w:tc>
          <w:tcPr>
            <w:tcW w:type="dxa" w:w="5040"/>
            <w:vAlign w:val="center"/>
          </w:tcPr>
          <w:p>
            <w:r>
              <w:t>Spring Boot Microservices Foundation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Scope</w:t>
            </w:r>
          </w:p>
        </w:tc>
        <w:tc>
          <w:tcPr>
            <w:tcW w:type="dxa" w:w="5040"/>
            <w:vAlign w:val="center"/>
          </w:tcPr>
          <w:p>
            <w:r>
              <w:t>JIRA 01 to JIRA 05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Primary Outcome</w:t>
            </w:r>
          </w:p>
        </w:tc>
        <w:tc>
          <w:tcPr>
            <w:tcW w:type="dxa" w:w="5040"/>
            <w:vAlign w:val="center"/>
          </w:tcPr>
          <w:p>
            <w:r>
              <w:t>Production-structured, validated and testable microservices</w:t>
            </w:r>
          </w:p>
        </w:tc>
      </w:tr>
      <w:tr>
        <w:tc>
          <w:tcPr>
            <w:tcW w:type="dxa" w:w="5040"/>
            <w:shd w:fill="EAF2F8"/>
            <w:vAlign w:val="center"/>
          </w:tcPr>
          <w:p>
            <w:r>
              <w:t>Prepared For</w:t>
            </w:r>
          </w:p>
        </w:tc>
        <w:tc>
          <w:tcPr>
            <w:tcW w:type="dxa" w:w="5040"/>
            <w:vAlign w:val="center"/>
          </w:tcPr>
          <w:p>
            <w:r>
              <w:t>Team Lead Review</w:t>
            </w:r>
          </w:p>
        </w:tc>
      </w:tr>
    </w:tbl>
    <w:p/>
    <w:p>
      <w:pPr>
        <w:jc w:val="center"/>
      </w:pPr>
      <w:r>
        <w:rPr>
          <w:i/>
        </w:rPr>
        <w:t>This document summarizes the implementation work completed, architectural improvements made, and key technical learning achieved during EPIC 02.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EPIC 02 focused on moving from a basic Spring Boot application to a production-structured microservice foundation. The work was completed through five JIRA tasks covering service structure, DTO-based APIs, validation, centralized exception handling, configuration profiles, environment separation, service boundaries, and a basic multi-microservice architecture.</w:t>
      </w:r>
    </w:p>
    <w:p>
      <w:r>
        <w:t>The major objective was not simply to make APIs work, but to improve how the application is structured, protected, configured, tested, and prepared for independent service ownership and deployment.</w:t>
      </w:r>
    </w:p>
    <w:p>
      <w:pPr>
        <w:pStyle w:val="Heading2"/>
      </w:pPr>
      <w:r>
        <w:t>Key Achievements</w:t>
      </w:r>
    </w:p>
    <w:p>
      <w:pPr>
        <w:pStyle w:val="ListBullet"/>
      </w:pPr>
      <w:r>
        <w:t>Established a clean Controller → Service → Repository architecture.</w:t>
      </w:r>
    </w:p>
    <w:p>
      <w:pPr>
        <w:pStyle w:val="ListBullet"/>
      </w:pPr>
      <w:r>
        <w:t>Implemented database entities and persistence using Spring Data JPA.</w:t>
      </w:r>
    </w:p>
    <w:p>
      <w:pPr>
        <w:pStyle w:val="ListBullet"/>
      </w:pPr>
      <w:r>
        <w:t>Introduced Request and Response DTOs to prevent direct entity exposure.</w:t>
      </w:r>
    </w:p>
    <w:p>
      <w:pPr>
        <w:pStyle w:val="ListBullet"/>
      </w:pPr>
      <w:r>
        <w:t>Added Bean Validation for incoming API requests.</w:t>
      </w:r>
    </w:p>
    <w:p>
      <w:pPr>
        <w:pStyle w:val="ListBullet"/>
      </w:pPr>
      <w:r>
        <w:t>Implemented custom exceptions and centralized global exception handling.</w:t>
      </w:r>
    </w:p>
    <w:p>
      <w:pPr>
        <w:pStyle w:val="ListBullet"/>
      </w:pPr>
      <w:r>
        <w:t>Standardized error responses and appropriate HTTP status handling.</w:t>
      </w:r>
    </w:p>
    <w:p>
      <w:pPr>
        <w:pStyle w:val="ListBullet"/>
      </w:pPr>
      <w:r>
        <w:t>Migrated configuration from application.properties to YAML-based configuration.</w:t>
      </w:r>
    </w:p>
    <w:p>
      <w:pPr>
        <w:pStyle w:val="ListBullet"/>
      </w:pPr>
      <w:r>
        <w:t>Implemented Development, Test, and Production Spring profiles.</w:t>
      </w:r>
    </w:p>
    <w:p>
      <w:pPr>
        <w:pStyle w:val="ListBullet"/>
      </w:pPr>
      <w:r>
        <w:t>Used environment-aware configuration to reduce hard-coded environment differences.</w:t>
      </w:r>
    </w:p>
    <w:p>
      <w:pPr>
        <w:pStyle w:val="ListBullet"/>
      </w:pPr>
      <w:r>
        <w:t>Built and tested a second microservice and established service boundaries.</w:t>
      </w:r>
    </w:p>
    <w:p>
      <w:pPr>
        <w:pStyle w:val="ListBullet"/>
      </w:pPr>
      <w:r>
        <w:t>Validated a basic multi-microservice architecture with independent service responsibilities.</w:t>
      </w:r>
    </w:p>
    <w:p>
      <w:pPr>
        <w:pStyle w:val="ListBullet"/>
      </w:pPr>
      <w:r>
        <w:t>Used Actuator health checks and API testing to demonstrate working services.</w:t>
      </w:r>
    </w:p>
    <w:p>
      <w:pPr>
        <w:pStyle w:val="Heading1"/>
      </w:pPr>
      <w:r>
        <w:t>2. EPIC Scope and Completion Criteria</w:t>
      </w:r>
    </w:p>
    <w:p>
      <w:r>
        <w:t>The completed work addressed the following EPIC-level capabilities:</w:t>
      </w:r>
    </w:p>
    <w:p>
      <w:pPr>
        <w:pStyle w:val="ListBullet"/>
      </w:pPr>
      <w:r>
        <w:t>Spring Boot microservice fundamentals</w:t>
      </w:r>
    </w:p>
    <w:p>
      <w:pPr>
        <w:pStyle w:val="ListBullet"/>
      </w:pPr>
      <w:r>
        <w:t>Creating a microservice from scratch</w:t>
      </w:r>
    </w:p>
    <w:p>
      <w:pPr>
        <w:pStyle w:val="ListBullet"/>
      </w:pPr>
      <w:r>
        <w:t>Controller → Service → Repository architecture</w:t>
      </w:r>
    </w:p>
    <w:p>
      <w:pPr>
        <w:pStyle w:val="ListBullet"/>
      </w:pPr>
      <w:r>
        <w:t>Entity vs DTO and Request/Response DTO design</w:t>
      </w:r>
    </w:p>
    <w:p>
      <w:pPr>
        <w:pStyle w:val="ListBullet"/>
      </w:pPr>
      <w:r>
        <w:t>Bean validation</w:t>
      </w:r>
    </w:p>
    <w:p>
      <w:pPr>
        <w:pStyle w:val="ListBullet"/>
      </w:pPr>
      <w:r>
        <w:t>Global exception handling</w:t>
      </w:r>
    </w:p>
    <w:p>
      <w:pPr>
        <w:pStyle w:val="ListBullet"/>
      </w:pPr>
      <w:r>
        <w:t>HTTP status codes</w:t>
      </w:r>
    </w:p>
    <w:p>
      <w:pPr>
        <w:pStyle w:val="ListBullet"/>
      </w:pPr>
      <w:r>
        <w:t>Spring Boot profiles and environment variables</w:t>
      </w:r>
    </w:p>
    <w:p>
      <w:pPr>
        <w:pStyle w:val="ListBullet"/>
      </w:pPr>
      <w:r>
        <w:t>Database-per-service and service ownership</w:t>
      </w:r>
    </w:p>
    <w:p>
      <w:pPr>
        <w:pStyle w:val="ListBullet"/>
      </w:pPr>
      <w:r>
        <w:t>Independent service deployment concepts</w:t>
      </w:r>
    </w:p>
    <w:p>
      <w:pPr>
        <w:pStyle w:val="ListBullet"/>
      </w:pPr>
      <w:r>
        <w:t>Actuator health checks</w:t>
      </w:r>
    </w:p>
    <w:p>
      <w:pPr>
        <w:pStyle w:val="ListBullet"/>
      </w:pPr>
      <w:r>
        <w:t>Basic microservice testing</w:t>
      </w:r>
    </w:p>
    <w:p>
      <w:pPr>
        <w:pStyle w:val="Heading1"/>
      </w:pPr>
      <w:r>
        <w:t>3. JIRA 01 — Production-Structured Spring Boot Microservice</w:t>
      </w:r>
    </w:p>
    <w:p>
      <w:r>
        <w:t>Objective: Create a clean, maintainable Spring Boot microservice foundation with a production-oriented package structure and REST API flow.</w:t>
      </w:r>
    </w:p>
    <w:p>
      <w:r>
        <w:drawing>
          <wp:inline xmlns:a="http://schemas.openxmlformats.org/drawingml/2006/main" xmlns:pic="http://schemas.openxmlformats.org/drawingml/2006/picture">
            <wp:extent cx="6126480" cy="25277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ered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Implementation Completed</w:t>
      </w:r>
    </w:p>
    <w:p>
      <w:pPr>
        <w:pStyle w:val="ListBullet"/>
      </w:pPr>
      <w:r>
        <w:t>Created the Spring Boot project using the required web, persistence, validation, database-driver, Lombok, and Actuator capabilities.</w:t>
      </w:r>
    </w:p>
    <w:p>
      <w:pPr>
        <w:pStyle w:val="ListBullet"/>
      </w:pPr>
      <w:r>
        <w:t>Organized the application into dedicated controller, service, repository, entity, DTO, exception, and configuration responsibilities.</w:t>
      </w:r>
    </w:p>
    <w:p>
      <w:pPr>
        <w:pStyle w:val="ListBullet"/>
      </w:pPr>
      <w:r>
        <w:t>Implemented the User domain with the required persistence fields.</w:t>
      </w:r>
    </w:p>
    <w:p>
      <w:pPr>
        <w:pStyle w:val="ListBullet"/>
      </w:pPr>
      <w:r>
        <w:t>Created repository-based database operations.</w:t>
      </w:r>
    </w:p>
    <w:p>
      <w:pPr>
        <w:pStyle w:val="ListBullet"/>
      </w:pPr>
      <w:r>
        <w:t>Implemented service-layer operations for create, retrieve, update, and delete workflows.</w:t>
      </w:r>
    </w:p>
    <w:p>
      <w:pPr>
        <w:pStyle w:val="ListBullet"/>
      </w:pPr>
      <w:r>
        <w:t>Exposed REST endpoints for the User resource and verified API behaviour through Postman.</w:t>
      </w:r>
    </w:p>
    <w:p>
      <w:pPr>
        <w:pStyle w:val="Heading2"/>
      </w:pPr>
      <w:r>
        <w:t>Result</w:t>
      </w:r>
    </w:p>
    <w:p>
      <w:r>
        <w:t>The application moved from a simple application structure to a layered design where web concerns, business logic, and database access are separated. This makes the service easier to understand, test, modify, and scale.</w:t>
      </w:r>
    </w:p>
    <w:p>
      <w:pPr>
        <w:pStyle w:val="Heading1"/>
      </w:pPr>
      <w:r>
        <w:t>4. JIRA 02 — DTOs, Validation &amp; Global Exception Handling</w:t>
      </w:r>
    </w:p>
    <w:p>
      <w:r>
        <w:t>Objective: Improve API professionalism by separating external API contracts from internal database entities and by returning consistent validation and error responses.</w:t>
      </w:r>
    </w:p>
    <w:p>
      <w:r>
        <w:drawing>
          <wp:inline xmlns:a="http://schemas.openxmlformats.org/drawingml/2006/main" xmlns:pic="http://schemas.openxmlformats.org/drawingml/2006/picture">
            <wp:extent cx="6126480" cy="252770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to_bound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DTO Improvements</w:t>
      </w:r>
    </w:p>
    <w:p>
      <w:pPr>
        <w:pStyle w:val="ListBullet"/>
      </w:pPr>
      <w:r>
        <w:t>Created CreateUserRequest for user creation input.</w:t>
      </w:r>
    </w:p>
    <w:p>
      <w:pPr>
        <w:pStyle w:val="ListBullet"/>
      </w:pPr>
      <w:r>
        <w:t>Created UpdateUserRequest for controlled update input.</w:t>
      </w:r>
    </w:p>
    <w:p>
      <w:pPr>
        <w:pStyle w:val="ListBullet"/>
      </w:pPr>
      <w:r>
        <w:t>Created UserResponse for outgoing API responses.</w:t>
      </w:r>
    </w:p>
    <w:p>
      <w:pPr>
        <w:pStyle w:val="ListBullet"/>
      </w:pPr>
      <w:r>
        <w:t>Removed direct exposure of persistence entities from controller responses.</w:t>
      </w:r>
    </w:p>
    <w:p>
      <w:pPr>
        <w:pStyle w:val="ListBullet"/>
      </w:pPr>
      <w:r>
        <w:t>Introduced explicit request/response boundaries between clients and internal data models.</w:t>
      </w:r>
    </w:p>
    <w:p>
      <w:pPr>
        <w:pStyle w:val="Heading2"/>
      </w:pPr>
      <w:r>
        <w:t>Validation Improvements</w:t>
      </w:r>
    </w:p>
    <w:p>
      <w:r>
        <w:t>Bean Validation was introduced using annotations such as:</w:t>
      </w:r>
    </w:p>
    <w:p>
      <w:pPr>
        <w:pStyle w:val="ListBullet"/>
      </w:pPr>
      <w:r>
        <w:t>@NotBlank</w:t>
      </w:r>
    </w:p>
    <w:p>
      <w:pPr>
        <w:pStyle w:val="ListBullet"/>
      </w:pPr>
      <w:r>
        <w:t>@NotNull</w:t>
      </w:r>
    </w:p>
    <w:p>
      <w:pPr>
        <w:pStyle w:val="ListBullet"/>
      </w:pPr>
      <w:r>
        <w:t>@Email</w:t>
      </w:r>
    </w:p>
    <w:p>
      <w:pPr>
        <w:pStyle w:val="ListBullet"/>
      </w:pPr>
      <w:r>
        <w:t>@Size</w:t>
      </w:r>
    </w:p>
    <w:p>
      <w:pPr>
        <w:pStyle w:val="ListBullet"/>
      </w:pPr>
      <w:r>
        <w:t>@Pattern</w:t>
      </w:r>
    </w:p>
    <w:p>
      <w:r>
        <w:t>Validation was applied to relevant request data such as name, email, phone, and password so invalid input can be rejected before it reaches core business logic.</w:t>
      </w:r>
    </w:p>
    <w:p>
      <w:r>
        <w:drawing>
          <wp:inline xmlns:a="http://schemas.openxmlformats.org/drawingml/2006/main" xmlns:pic="http://schemas.openxmlformats.org/drawingml/2006/picture">
            <wp:extent cx="6126480" cy="252770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cept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5277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Exception Handling Improvements</w:t>
      </w:r>
    </w:p>
    <w:p>
      <w:pPr>
        <w:pStyle w:val="ListBullet"/>
      </w:pPr>
      <w:r>
        <w:t>Created domain-specific exceptions including UserNotFoundException, DuplicateEmailException, and InvalidUserException.</w:t>
      </w:r>
    </w:p>
    <w:p>
      <w:pPr>
        <w:pStyle w:val="ListBullet"/>
      </w:pPr>
      <w:r>
        <w:t>Implemented centralized handling using @RestControllerAdvice.</w:t>
      </w:r>
    </w:p>
    <w:p>
      <w:pPr>
        <w:pStyle w:val="ListBullet"/>
      </w:pPr>
      <w:r>
        <w:t>Handled validation failures, missing resources, duplicate data, and generic exceptions.</w:t>
      </w:r>
    </w:p>
    <w:p>
      <w:pPr>
        <w:pStyle w:val="ListBullet"/>
      </w:pPr>
      <w:r>
        <w:t>Returned standardized error information including timestamp, HTTP status, error/message information, and request path.</w:t>
      </w:r>
    </w:p>
    <w:p>
      <w:r>
        <w:t>This removed scattered error handling and made API failure behaviour predictable for API consumers.</w:t>
      </w:r>
    </w:p>
    <w:p>
      <w:pPr>
        <w:pStyle w:val="Heading1"/>
      </w:pPr>
      <w:r>
        <w:t>5. JIRA 03 — Spring Boot Configuration &amp; Environment Profiles</w:t>
      </w:r>
    </w:p>
    <w:p>
      <w:r>
        <w:t>Objective: Separate application configuration by environment and make the service easier to run in development, testing, and production scenarios.</w:t>
      </w:r>
    </w:p>
    <w:p>
      <w:r>
        <w:drawing>
          <wp:inline xmlns:a="http://schemas.openxmlformats.org/drawingml/2006/main" xmlns:pic="http://schemas.openxmlformats.org/drawingml/2006/picture">
            <wp:extent cx="6126480" cy="282332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823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Configuration Changes</w:t>
      </w:r>
    </w:p>
    <w:p>
      <w:pPr>
        <w:pStyle w:val="ListBullet"/>
      </w:pPr>
      <w:r>
        <w:t>Converted the main configuration approach from application.properties to application.yml.</w:t>
      </w:r>
    </w:p>
    <w:p>
      <w:pPr>
        <w:pStyle w:val="ListBullet"/>
      </w:pPr>
      <w:r>
        <w:t>Separated environment-specific settings into Development, Test, and Production profiles.</w:t>
      </w:r>
    </w:p>
    <w:p>
      <w:pPr>
        <w:pStyle w:val="ListBullet"/>
      </w:pPr>
      <w:r>
        <w:t>Used a common configuration structure with profile-specific overrides.</w:t>
      </w:r>
    </w:p>
    <w:p>
      <w:pPr>
        <w:pStyle w:val="ListBullet"/>
      </w:pPr>
      <w:r>
        <w:t>Improved environment awareness by supporting environment-based configuration rather than treating every deployment identically.</w:t>
      </w:r>
    </w:p>
    <w:p>
      <w:pPr>
        <w:pStyle w:val="ListBullet"/>
      </w:pPr>
      <w:r>
        <w:t>Prepared the application for safer and clearer deployment configuration.</w:t>
      </w:r>
    </w:p>
    <w:p>
      <w:pPr>
        <w:pStyle w:val="Heading2"/>
      </w:pPr>
      <w:r>
        <w:t>Why This Was an Important Improvement</w:t>
      </w:r>
    </w:p>
    <w:p>
      <w:r>
        <w:t>Profile separation prevents development-oriented configuration from automatically becoming production configuration. It also makes test execution more controlled and supports the principle that configuration should be externalized and environment-specific.</w:t>
      </w:r>
    </w:p>
    <w:p>
      <w:pPr>
        <w:pStyle w:val="Heading1"/>
      </w:pPr>
      <w:r>
        <w:t>6. JIRA 04 — Second Microservice &amp; Service Boundaries</w:t>
      </w:r>
    </w:p>
    <w:p>
      <w:r>
        <w:t>Objective: Move beyond a single-service application and demonstrate the core idea of microservice separation: each service owns a focused responsibility and should avoid becoming tightly coupled to another service's internal implementation.</w:t>
      </w:r>
    </w:p>
    <w:p>
      <w:r>
        <w:drawing>
          <wp:inline xmlns:a="http://schemas.openxmlformats.org/drawingml/2006/main" xmlns:pic="http://schemas.openxmlformats.org/drawingml/2006/picture">
            <wp:extent cx="6126480" cy="31232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croservic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12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Architecture Understanding Achieved</w:t>
      </w:r>
    </w:p>
    <w:p>
      <w:pPr>
        <w:pStyle w:val="ListBullet"/>
      </w:pPr>
      <w:r>
        <w:t>Built and worked with a second microservice as part of the EPIC architecture.</w:t>
      </w:r>
    </w:p>
    <w:p>
      <w:pPr>
        <w:pStyle w:val="ListBullet"/>
      </w:pPr>
      <w:r>
        <w:t>Defined service boundaries instead of treating multiple domains as one large application.</w:t>
      </w:r>
    </w:p>
    <w:p>
      <w:pPr>
        <w:pStyle w:val="ListBullet"/>
      </w:pPr>
      <w:r>
        <w:t>Applied the database-per-service and service ownership concepts.</w:t>
      </w:r>
    </w:p>
    <w:p>
      <w:pPr>
        <w:pStyle w:val="ListBullet"/>
      </w:pPr>
      <w:r>
        <w:t>Understood that services should communicate through explicit interfaces rather than direct access to another service's internal layers.</w:t>
      </w:r>
    </w:p>
    <w:p>
      <w:pPr>
        <w:pStyle w:val="ListBullet"/>
      </w:pPr>
      <w:r>
        <w:t>Validated the concept of independently running and deploying services.</w:t>
      </w:r>
    </w:p>
    <w:p>
      <w:pPr>
        <w:pStyle w:val="Heading1"/>
      </w:pPr>
      <w:r>
        <w:t>7. JIRA 05 — Basic Multi-Microservice Architecture</w:t>
      </w:r>
    </w:p>
    <w:p>
      <w:r>
        <w:t>Objective: Build and test a basic architecture containing more than one microservice and verify that services can operate according to their individual responsibilities.</w:t>
      </w:r>
    </w:p>
    <w:p>
      <w:pPr>
        <w:pStyle w:val="Heading2"/>
      </w:pPr>
      <w:r>
        <w:t>What Was Demonstrated</w:t>
      </w:r>
    </w:p>
    <w:p>
      <w:pPr>
        <w:pStyle w:val="ListBullet"/>
      </w:pPr>
      <w:r>
        <w:t>Multiple Spring Boot services were included in the architecture.</w:t>
      </w:r>
    </w:p>
    <w:p>
      <w:pPr>
        <w:pStyle w:val="ListBullet"/>
      </w:pPr>
      <w:r>
        <w:t>Each service retained a clear ownership boundary.</w:t>
      </w:r>
    </w:p>
    <w:p>
      <w:pPr>
        <w:pStyle w:val="ListBullet"/>
      </w:pPr>
      <w:r>
        <w:t>Core service APIs were tested as part of the overall implementation.</w:t>
      </w:r>
    </w:p>
    <w:p>
      <w:pPr>
        <w:pStyle w:val="ListBullet"/>
      </w:pPr>
      <w:r>
        <w:t>Basic multi-service behaviour and independent service execution were validated.</w:t>
      </w:r>
    </w:p>
    <w:p>
      <w:pPr>
        <w:pStyle w:val="ListBullet"/>
      </w:pPr>
      <w:r>
        <w:t>Health and application availability concepts were supported using Spring Boot Actuator.</w:t>
      </w:r>
    </w:p>
    <w:p>
      <w:pPr>
        <w:pStyle w:val="Heading2"/>
      </w:pPr>
      <w:r>
        <w:t>Testing Approach</w:t>
      </w:r>
    </w:p>
    <w:p>
      <w:pPr>
        <w:pStyle w:val="ListBullet"/>
      </w:pPr>
      <w:r>
        <w:t>Successful API requests.</w:t>
      </w:r>
    </w:p>
    <w:p>
      <w:pPr>
        <w:pStyle w:val="ListBullet"/>
      </w:pPr>
      <w:r>
        <w:t>Invalid request payloads.</w:t>
      </w:r>
    </w:p>
    <w:p>
      <w:pPr>
        <w:pStyle w:val="ListBullet"/>
      </w:pPr>
      <w:r>
        <w:t>Missing resource scenarios.</w:t>
      </w:r>
    </w:p>
    <w:p>
      <w:pPr>
        <w:pStyle w:val="ListBullet"/>
      </w:pPr>
      <w:r>
        <w:t>Duplicate email scenarios.</w:t>
      </w:r>
    </w:p>
    <w:p>
      <w:pPr>
        <w:pStyle w:val="ListBullet"/>
      </w:pPr>
      <w:r>
        <w:t>Invalid identifier scenarios.</w:t>
      </w:r>
    </w:p>
    <w:p>
      <w:pPr>
        <w:pStyle w:val="ListBullet"/>
      </w:pPr>
      <w:r>
        <w:t>Validation error responses.</w:t>
      </w:r>
    </w:p>
    <w:p>
      <w:pPr>
        <w:pStyle w:val="ListBullet"/>
      </w:pPr>
      <w:r>
        <w:t>HTTP status code verification.</w:t>
      </w:r>
    </w:p>
    <w:p>
      <w:pPr>
        <w:pStyle w:val="ListBullet"/>
      </w:pPr>
      <w:r>
        <w:t>Actuator health verification.</w:t>
      </w:r>
    </w:p>
    <w:p>
      <w:pPr>
        <w:pStyle w:val="Heading1"/>
      </w:pPr>
      <w:r>
        <w:t>8. API Design and Quality Improvements</w:t>
      </w:r>
    </w:p>
    <w:p>
      <w:r>
        <w:t>The final application is more production-oriented than the initial implementation because the API contract, persistence model, business logic, validation, error handling, and configuration are now separated into focused responsibilities.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AF7"/>
          </w:tcPr>
          <w:p>
            <w:r>
              <w:t>Area</w:t>
            </w:r>
          </w:p>
        </w:tc>
        <w:tc>
          <w:tcPr>
            <w:tcW w:type="dxa" w:w="3360"/>
            <w:shd w:fill="D9EAF7"/>
          </w:tcPr>
          <w:p>
            <w:r>
              <w:t>Earlier / Basic Approach</w:t>
            </w:r>
          </w:p>
        </w:tc>
        <w:tc>
          <w:tcPr>
            <w:tcW w:type="dxa" w:w="3360"/>
            <w:shd w:fill="D9EAF7"/>
          </w:tcPr>
          <w:p>
            <w:r>
              <w:t>Improved EPIC 02 Approach</w:t>
            </w:r>
          </w:p>
        </w:tc>
      </w:tr>
      <w:tr>
        <w:tc>
          <w:tcPr>
            <w:tcW w:type="dxa" w:w="3360"/>
          </w:tcPr>
          <w:p>
            <w:r>
              <w:t>Architecture</w:t>
            </w:r>
          </w:p>
        </w:tc>
        <w:tc>
          <w:tcPr>
            <w:tcW w:type="dxa" w:w="3360"/>
          </w:tcPr>
          <w:p>
            <w:r>
              <w:t>Basic API implementation</w:t>
            </w:r>
          </w:p>
        </w:tc>
        <w:tc>
          <w:tcPr>
            <w:tcW w:type="dxa" w:w="3360"/>
          </w:tcPr>
          <w:p>
            <w:r>
              <w:t>Layered Controller → Service → Repository structure</w:t>
            </w:r>
          </w:p>
        </w:tc>
      </w:tr>
      <w:tr>
        <w:tc>
          <w:tcPr>
            <w:tcW w:type="dxa" w:w="3360"/>
          </w:tcPr>
          <w:p>
            <w:r>
              <w:t>API Data</w:t>
            </w:r>
          </w:p>
        </w:tc>
        <w:tc>
          <w:tcPr>
            <w:tcW w:type="dxa" w:w="3360"/>
          </w:tcPr>
          <w:p>
            <w:r>
              <w:t>Entity can be exposed directly</w:t>
            </w:r>
          </w:p>
        </w:tc>
        <w:tc>
          <w:tcPr>
            <w:tcW w:type="dxa" w:w="3360"/>
          </w:tcPr>
          <w:p>
            <w:r>
              <w:t>Request and Response DTO boundaries</w:t>
            </w:r>
          </w:p>
        </w:tc>
      </w:tr>
      <w:tr>
        <w:tc>
          <w:tcPr>
            <w:tcW w:type="dxa" w:w="3360"/>
          </w:tcPr>
          <w:p>
            <w:r>
              <w:t>Validation</w:t>
            </w:r>
          </w:p>
        </w:tc>
        <w:tc>
          <w:tcPr>
            <w:tcW w:type="dxa" w:w="3360"/>
          </w:tcPr>
          <w:p>
            <w:r>
              <w:t>Manual or limited validation</w:t>
            </w:r>
          </w:p>
        </w:tc>
        <w:tc>
          <w:tcPr>
            <w:tcW w:type="dxa" w:w="3360"/>
          </w:tcPr>
          <w:p>
            <w:r>
              <w:t>Bean Validation at request boundary</w:t>
            </w:r>
          </w:p>
        </w:tc>
      </w:tr>
      <w:tr>
        <w:tc>
          <w:tcPr>
            <w:tcW w:type="dxa" w:w="3360"/>
          </w:tcPr>
          <w:p>
            <w:r>
              <w:t>Errors</w:t>
            </w:r>
          </w:p>
        </w:tc>
        <w:tc>
          <w:tcPr>
            <w:tcW w:type="dxa" w:w="3360"/>
          </w:tcPr>
          <w:p>
            <w:r>
              <w:t>Scattered / inconsistent handling</w:t>
            </w:r>
          </w:p>
        </w:tc>
        <w:tc>
          <w:tcPr>
            <w:tcW w:type="dxa" w:w="3360"/>
          </w:tcPr>
          <w:p>
            <w:r>
              <w:t>Centralized @RestControllerAdvice</w:t>
            </w:r>
          </w:p>
        </w:tc>
      </w:tr>
      <w:tr>
        <w:tc>
          <w:tcPr>
            <w:tcW w:type="dxa" w:w="3360"/>
          </w:tcPr>
          <w:p>
            <w:r>
              <w:t>Configuration</w:t>
            </w:r>
          </w:p>
        </w:tc>
        <w:tc>
          <w:tcPr>
            <w:tcW w:type="dxa" w:w="3360"/>
          </w:tcPr>
          <w:p>
            <w:r>
              <w:t>Single properties-based setup</w:t>
            </w:r>
          </w:p>
        </w:tc>
        <w:tc>
          <w:tcPr>
            <w:tcW w:type="dxa" w:w="3360"/>
          </w:tcPr>
          <w:p>
            <w:r>
              <w:t>YAML with dev, test, and prod profiles</w:t>
            </w:r>
          </w:p>
        </w:tc>
      </w:tr>
      <w:tr>
        <w:tc>
          <w:tcPr>
            <w:tcW w:type="dxa" w:w="3360"/>
          </w:tcPr>
          <w:p>
            <w:r>
              <w:t>Scalability</w:t>
            </w:r>
          </w:p>
        </w:tc>
        <w:tc>
          <w:tcPr>
            <w:tcW w:type="dxa" w:w="3360"/>
          </w:tcPr>
          <w:p>
            <w:r>
              <w:t>Single-service mindset</w:t>
            </w:r>
          </w:p>
        </w:tc>
        <w:tc>
          <w:tcPr>
            <w:tcW w:type="dxa" w:w="3360"/>
          </w:tcPr>
          <w:p>
            <w:r>
              <w:t>Service boundaries and multi-microservice structure</w:t>
            </w:r>
          </w:p>
        </w:tc>
      </w:tr>
      <w:tr>
        <w:tc>
          <w:tcPr>
            <w:tcW w:type="dxa" w:w="3360"/>
          </w:tcPr>
          <w:p>
            <w:r>
              <w:t>Operations</w:t>
            </w:r>
          </w:p>
        </w:tc>
        <w:tc>
          <w:tcPr>
            <w:tcW w:type="dxa" w:w="3360"/>
          </w:tcPr>
          <w:p>
            <w:r>
              <w:t>Limited runtime visibility</w:t>
            </w:r>
          </w:p>
        </w:tc>
        <w:tc>
          <w:tcPr>
            <w:tcW w:type="dxa" w:w="3360"/>
          </w:tcPr>
          <w:p>
            <w:r>
              <w:t>Actuator health awareness</w:t>
            </w:r>
          </w:p>
        </w:tc>
      </w:tr>
      <w:tr>
        <w:tc>
          <w:tcPr>
            <w:tcW w:type="dxa" w:w="3360"/>
          </w:tcPr>
          <w:p>
            <w:r>
              <w:t>Testing</w:t>
            </w:r>
          </w:p>
        </w:tc>
        <w:tc>
          <w:tcPr>
            <w:tcW w:type="dxa" w:w="3360"/>
          </w:tcPr>
          <w:p>
            <w:r>
              <w:t>Happy-path focus</w:t>
            </w:r>
          </w:p>
        </w:tc>
        <w:tc>
          <w:tcPr>
            <w:tcW w:type="dxa" w:w="3360"/>
          </w:tcPr>
          <w:p>
            <w:r>
              <w:t>Success and negative-path API testing</w:t>
            </w:r>
          </w:p>
        </w:tc>
      </w:tr>
    </w:tbl>
    <w:p>
      <w:pPr>
        <w:pStyle w:val="Heading1"/>
      </w:pPr>
      <w:r>
        <w:t>9. Key Technical Learning</w:t>
      </w:r>
    </w:p>
    <w:p>
      <w:pPr>
        <w:pStyle w:val="ListBullet"/>
      </w:pPr>
      <w:r>
        <w:t>A Spring Boot microservice is not defined only by having REST APIs; maintainable architecture and service boundaries are equally important.</w:t>
      </w:r>
    </w:p>
    <w:p>
      <w:pPr>
        <w:pStyle w:val="ListBullet"/>
      </w:pPr>
      <w:r>
        <w:t>Controllers should focus on HTTP request/response handling rather than business logic.</w:t>
      </w:r>
    </w:p>
    <w:p>
      <w:pPr>
        <w:pStyle w:val="ListBullet"/>
      </w:pPr>
      <w:r>
        <w:t>Service classes are the correct place for business rules and orchestration.</w:t>
      </w:r>
    </w:p>
    <w:p>
      <w:pPr>
        <w:pStyle w:val="ListBullet"/>
      </w:pPr>
      <w:r>
        <w:t>Repositories isolate persistence access from the rest of the application.</w:t>
      </w:r>
    </w:p>
    <w:p>
      <w:pPr>
        <w:pStyle w:val="ListBullet"/>
      </w:pPr>
      <w:r>
        <w:t>Entities are database models and should not automatically become public API contracts.</w:t>
      </w:r>
    </w:p>
    <w:p>
      <w:pPr>
        <w:pStyle w:val="ListBullet"/>
      </w:pPr>
      <w:r>
        <w:t>DTOs provide security, flexibility, and a stable API contract.</w:t>
      </w:r>
    </w:p>
    <w:p>
      <w:pPr>
        <w:pStyle w:val="ListBullet"/>
      </w:pPr>
      <w:r>
        <w:t>Validation should happen as close as possible to the API boundary.</w:t>
      </w:r>
    </w:p>
    <w:p>
      <w:pPr>
        <w:pStyle w:val="ListBullet"/>
      </w:pPr>
      <w:r>
        <w:t>Centralized exception handling creates a consistent client experience.</w:t>
      </w:r>
    </w:p>
    <w:p>
      <w:pPr>
        <w:pStyle w:val="ListBullet"/>
      </w:pPr>
      <w:r>
        <w:t>HTTP status codes are part of the API contract and should accurately represent outcomes.</w:t>
      </w:r>
    </w:p>
    <w:p>
      <w:pPr>
        <w:pStyle w:val="ListBullet"/>
      </w:pPr>
      <w:r>
        <w:t>Profiles are essential for separating development, test, and production behaviour.</w:t>
      </w:r>
    </w:p>
    <w:p>
      <w:pPr>
        <w:pStyle w:val="ListBullet"/>
      </w:pPr>
      <w:r>
        <w:t>Externalized configuration reduces environment-specific code changes.</w:t>
      </w:r>
    </w:p>
    <w:p>
      <w:pPr>
        <w:pStyle w:val="ListBullet"/>
      </w:pPr>
      <w:r>
        <w:t>Microservices require clear ownership boundaries and independent responsibility.</w:t>
      </w:r>
    </w:p>
    <w:p>
      <w:pPr>
        <w:pStyle w:val="ListBullet"/>
      </w:pPr>
      <w:r>
        <w:t>Database-per-service reduces unnecessary coupling between services.</w:t>
      </w:r>
    </w:p>
    <w:p>
      <w:pPr>
        <w:pStyle w:val="ListBullet"/>
      </w:pPr>
      <w:r>
        <w:t>Health checks and testing are important for demonstrating that a service is operational.</w:t>
      </w:r>
    </w:p>
    <w:p>
      <w:pPr>
        <w:pStyle w:val="Heading1"/>
      </w:pPr>
      <w:r>
        <w:t>10. Final Architecture Summary</w:t>
      </w:r>
    </w:p>
    <w:p>
      <w:r>
        <w:t>The final EPIC 02 implementation can be understood as the following progression:</w:t>
      </w:r>
    </w:p>
    <w:p>
      <w:pPr>
        <w:pStyle w:val="ListBullet"/>
      </w:pPr>
      <w:r>
        <w:t>Step 1: Build a working Spring Boot service.</w:t>
      </w:r>
    </w:p>
    <w:p>
      <w:pPr>
        <w:pStyle w:val="ListBullet"/>
      </w:pPr>
      <w:r>
        <w:t>Step 2: Organize it into clean architectural layers.</w:t>
      </w:r>
    </w:p>
    <w:p>
      <w:pPr>
        <w:pStyle w:val="ListBullet"/>
      </w:pPr>
      <w:r>
        <w:t>Step 3: Protect API boundaries with DTOs.</w:t>
      </w:r>
    </w:p>
    <w:p>
      <w:pPr>
        <w:pStyle w:val="ListBullet"/>
      </w:pPr>
      <w:r>
        <w:t>Step 4: Validate incoming data.</w:t>
      </w:r>
    </w:p>
    <w:p>
      <w:pPr>
        <w:pStyle w:val="ListBullet"/>
      </w:pPr>
      <w:r>
        <w:t>Step 5: Centralize and standardize failures.</w:t>
      </w:r>
    </w:p>
    <w:p>
      <w:pPr>
        <w:pStyle w:val="ListBullet"/>
      </w:pPr>
      <w:r>
        <w:t>Step 6: Separate configuration by environment.</w:t>
      </w:r>
    </w:p>
    <w:p>
      <w:pPr>
        <w:pStyle w:val="ListBullet"/>
      </w:pPr>
      <w:r>
        <w:t>Step 7: Add another service and define boundaries.</w:t>
      </w:r>
    </w:p>
    <w:p>
      <w:pPr>
        <w:pStyle w:val="ListBullet"/>
      </w:pPr>
      <w:r>
        <w:t>Step 8: Test the resulting multi-microservice foundation.</w:t>
      </w:r>
    </w:p>
    <w:p>
      <w:pPr>
        <w:pStyle w:val="Heading1"/>
      </w:pPr>
      <w:r>
        <w:t>11. Conclusion</w:t>
      </w:r>
    </w:p>
    <w:p>
      <w:r>
        <w:t>EPIC 02 successfully established a strong Spring Boot microservices foundation. The implementation progressed from basic CRUD functionality to a cleaner and more professional architecture with DTO-based APIs, request validation, global exception handling, standardized error responses, YAML configuration, environment profiles, service boundaries, and basic multi-microservice testing.</w:t>
      </w:r>
    </w:p>
    <w:p>
      <w:r>
        <w:t>The most important outcome of this EPIC was the improvement in engineering approach. The application is now structured around separation of concerns, controlled API contracts, predictable failure handling, environment-aware configuration, and independent service responsibility. These practices provide a solid foundation for future microservice development and more advanced distributed-system capabilities.</w:t>
      </w:r>
    </w:p>
    <w:p>
      <w:pPr>
        <w:pStyle w:val="Heading1"/>
      </w:pPr>
      <w:r>
        <w:t>12. Deliverables Completed</w:t>
      </w:r>
    </w:p>
    <w:p>
      <w:pPr>
        <w:pStyle w:val="ListBullet"/>
      </w:pPr>
      <w:r>
        <w:t>Working Spring Boot microservice foundation.</w:t>
      </w:r>
    </w:p>
    <w:p>
      <w:pPr>
        <w:pStyle w:val="ListBullet"/>
      </w:pPr>
      <w:r>
        <w:t>Clean package structure.</w:t>
      </w:r>
    </w:p>
    <w:p>
      <w:pPr>
        <w:pStyle w:val="ListBullet"/>
      </w:pPr>
      <w:r>
        <w:t>CRUD REST APIs.</w:t>
      </w:r>
    </w:p>
    <w:p>
      <w:pPr>
        <w:pStyle w:val="ListBullet"/>
      </w:pPr>
      <w:r>
        <w:t>Database integration.</w:t>
      </w:r>
    </w:p>
    <w:p>
      <w:pPr>
        <w:pStyle w:val="ListBullet"/>
      </w:pPr>
      <w:r>
        <w:t>Request and Response DTOs.</w:t>
      </w:r>
    </w:p>
    <w:p>
      <w:pPr>
        <w:pStyle w:val="ListBullet"/>
      </w:pPr>
      <w:r>
        <w:t>Bean validation.</w:t>
      </w:r>
    </w:p>
    <w:p>
      <w:pPr>
        <w:pStyle w:val="ListBullet"/>
      </w:pPr>
      <w:r>
        <w:t>Custom exceptions.</w:t>
      </w:r>
    </w:p>
    <w:p>
      <w:pPr>
        <w:pStyle w:val="ListBullet"/>
      </w:pPr>
      <w:r>
        <w:t>Global exception handler.</w:t>
      </w:r>
    </w:p>
    <w:p>
      <w:pPr>
        <w:pStyle w:val="ListBullet"/>
      </w:pPr>
      <w:r>
        <w:t>Standard error responses.</w:t>
      </w:r>
    </w:p>
    <w:p>
      <w:pPr>
        <w:pStyle w:val="ListBullet"/>
      </w:pPr>
      <w:r>
        <w:t>YAML configuration.</w:t>
      </w:r>
    </w:p>
    <w:p>
      <w:pPr>
        <w:pStyle w:val="ListBullet"/>
      </w:pPr>
      <w:r>
        <w:t>Development, Test, and Production profiles.</w:t>
      </w:r>
    </w:p>
    <w:p>
      <w:pPr>
        <w:pStyle w:val="ListBullet"/>
      </w:pPr>
      <w:r>
        <w:t>Environment-aware configuration.</w:t>
      </w:r>
    </w:p>
    <w:p>
      <w:pPr>
        <w:pStyle w:val="ListBullet"/>
      </w:pPr>
      <w:r>
        <w:t>Second microservice and service boundaries.</w:t>
      </w:r>
    </w:p>
    <w:p>
      <w:pPr>
        <w:pStyle w:val="ListBullet"/>
      </w:pPr>
      <w:r>
        <w:t>Basic multi-microservice architecture testing.</w:t>
      </w:r>
    </w:p>
    <w:p>
      <w:pPr>
        <w:pStyle w:val="ListBullet"/>
      </w:pPr>
      <w:r>
        <w:t>Actuator health checks.</w:t>
      </w:r>
    </w:p>
    <w:p>
      <w:pPr>
        <w:pStyle w:val="ListBullet"/>
      </w:pPr>
      <w:r>
        <w:t>Postman/API test evidence.</w:t>
      </w:r>
    </w:p>
    <w:p>
      <w:pPr>
        <w:pStyle w:val="ListBullet"/>
      </w:pPr>
      <w:r>
        <w:t>Final technical documentation.</w:t>
      </w:r>
    </w:p>
    <w:sectPr w:rsidR="00FC693F" w:rsidRPr="0006063C" w:rsidSect="00034616">
      <w:footerReference w:type="default" r:id="rId14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EPIC 02 — Spring Boot Microservices Foundation |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