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jc w:val="center"/>
      </w:pPr>
      <w:r>
        <w:rPr>
          <w:rFonts w:ascii="Arial" w:hAnsi="Arial"/>
          <w:b/>
          <w:color w:val="000000"/>
          <w:sz w:val="40"/>
        </w:rPr>
        <w:t>RIMS PROJECT</w:t>
      </w:r>
    </w:p>
    <w:p>
      <w:pPr>
        <w:spacing w:after="840"/>
        <w:jc w:val="center"/>
      </w:pPr>
      <w:r>
        <w:rPr>
          <w:rFonts w:ascii="Arial" w:hAnsi="Arial"/>
          <w:b/>
          <w:color w:val="000000"/>
          <w:sz w:val="40"/>
        </w:rPr>
        <w:t>RETAIL INVENTORY MANAGEMENT SYSTEM</w:t>
      </w:r>
    </w:p>
    <w:p>
      <w:pPr>
        <w:keepNext/>
        <w:spacing w:before="0" w:after="620"/>
        <w:jc w:val="center"/>
      </w:pPr>
      <w:r>
        <w:rPr>
          <w:rFonts w:ascii="Arial" w:hAnsi="Arial"/>
          <w:b/>
          <w:color w:val="000000"/>
          <w:sz w:val="40"/>
          <w:u w:val="single"/>
        </w:rPr>
        <w:t>SYSTEM MODULES</w:t>
      </w:r>
    </w:p>
    <w:p>
      <w:pPr>
        <w:keepNext/>
        <w:spacing w:before="340" w:after="140"/>
      </w:pPr>
      <w:r>
        <w:rPr>
          <w:rFonts w:ascii="Arial" w:hAnsi="Arial"/>
          <w:b/>
          <w:color w:val="000000"/>
          <w:sz w:val="32"/>
        </w:rPr>
        <w:t>1. Operational Dashboard</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2088"/>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Dashboard measure</w:t>
            </w:r>
          </w:p>
        </w:tc>
        <w:tc>
          <w:tcPr>
            <w:tcW w:type="dxa" w:w="3960"/>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What RIMS presents</w:t>
            </w:r>
          </w:p>
        </w:tc>
        <w:tc>
          <w:tcPr>
            <w:tcW w:type="dxa" w:w="2952"/>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Operational value</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Catalog and facility status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Active products and warehouses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Shows the current operating footprint</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Inventory valuation</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Sum of on-hand quantity multiplied by cost price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Makes inventory capital visible to decision makers</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Stock risk</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Low-stock and zero-stock conditions based on available quantity</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Surfaces replenishment priorities early</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Order pipelines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Sales order and purchase order lifecycle breakdowns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Connects customer demand with procurement activity</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Recent activity</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Latest stock movements and supplier receipts</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Provides a fast operational review trail</w:t>
            </w:r>
          </w:p>
        </w:tc>
      </w:tr>
    </w:tbl>
    <w:p>
      <w:pPr>
        <w:spacing w:after="80"/>
      </w:pPr>
    </w:p>
    <w:p>
      <w:pPr>
        <w:keepLines/>
        <w:spacing w:after="180" w:line="259" w:lineRule="auto"/>
      </w:pPr>
      <w:r>
        <w:rPr>
          <w:rFonts w:ascii="Arial" w:hAnsi="Arial"/>
          <w:color w:val="000000"/>
          <w:sz w:val="32"/>
        </w:rPr>
        <w:t>The Operational Dashboard gives managers a current view of retail activity across the catalog, facilities, inventory balances, purchasing, and sales fulfillment. Its most important calculation is inventory valuation, based on the sum of each product's on-hand quantity multiplied by its cost price. Stock alerts use available quantity rather than raw on-hand quantity, so reserved and quarantined units are not presented as freely sellable stock. This keeps the executive view aligned with the system's inventory rules.</w:t>
      </w:r>
    </w:p>
    <w:p>
      <w:pPr>
        <w:keepNext/>
        <w:spacing w:before="340" w:after="140"/>
      </w:pPr>
      <w:r>
        <w:rPr>
          <w:rFonts w:ascii="Arial" w:hAnsi="Arial"/>
          <w:b/>
          <w:color w:val="000000"/>
          <w:sz w:val="32"/>
        </w:rPr>
        <w:t>2. Inventory Operations and Reporting</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1944"/>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Module</w:t>
            </w:r>
          </w:p>
        </w:tc>
        <w:tc>
          <w:tcPr>
            <w:tcW w:type="dxa" w:w="4968"/>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Implemented capability</w:t>
            </w:r>
          </w:p>
        </w:tc>
        <w:tc>
          <w:tcPr>
            <w:tcW w:type="dxa" w:w="2088"/>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Control or output</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Catalog</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Products, SKUs, barcodes, categories, search, pagination, and soft archiving</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Unique identifiers and hierarchy validation</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Warehouses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Facility records and product-by-warehouse balances</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Multi-warehouse visibility with protected balance rows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Stock movements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Receipts, issues, adjustments, and movement history</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Atomic updates with non-negative availability checks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Purchasing</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Purchase orders, approval, partial receiving, and goods receipts</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Outstanding quantities and idempotent receipt handling</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Sales and transfers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Reservations, pick-pack-dispatch-deliver flow, and inter-warehouse transfer</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Oversell protection and lifecycle rules</w:t>
            </w:r>
          </w:p>
        </w:tc>
      </w:tr>
      <w:tr>
        <w:trPr>
          <w:cantSplit/>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Reports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Paginated valuation report with facility and stock filters</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CSV export sanitizes formula-leading characters</w:t>
            </w:r>
          </w:p>
        </w:tc>
      </w:tr>
    </w:tbl>
    <w:p>
      <w:pPr>
        <w:spacing w:after="80"/>
      </w:pPr>
    </w:p>
    <w:p>
      <w:pPr>
        <w:keepLines/>
        <w:spacing w:after="180" w:line="259" w:lineRule="auto"/>
      </w:pPr>
      <w:r>
        <w:rPr>
          <w:rFonts w:ascii="Arial" w:hAnsi="Arial"/>
          <w:color w:val="000000"/>
          <w:sz w:val="32"/>
        </w:rPr>
        <w:t>RIMS connects inventory records to the complete operational workflow. Products are assigned to categories and warehouses, purchase orders bring stock into the system through approved goods receipts, and sales orders reserve inventory before fulfillment. Transfers move stock between facilities while preserving the ledger history. The reporting page combines these records into a filterable inventory valuation view by facility, category, product or SKU, low-stock threshold, and zero-stock status, with a safe CSV export for further analysis.</w:t>
      </w:r>
    </w:p>
    <w:p>
      <w:pPr>
        <w:keepNext/>
        <w:spacing w:before="340" w:after="140"/>
      </w:pPr>
      <w:r>
        <w:rPr>
          <w:rFonts w:ascii="Arial" w:hAnsi="Arial"/>
          <w:b/>
          <w:color w:val="000000"/>
          <w:sz w:val="32"/>
        </w:rPr>
        <w:t>3. Audit Review and Role Security</w:t>
      </w:r>
    </w:p>
    <w:tbl>
      <w:tblPr>
        <w:tblW w:type="auto" w:w="0"/>
        <w:jc w:val="center"/>
        <w:tblLayout w:type="fixed"/>
        <w:tblLook w:firstColumn="1" w:firstRow="1" w:lastColumn="0" w:lastRow="0" w:noHBand="0" w:noVBand="1" w:val="04A0"/>
      </w:tblPr>
      <w:tblGrid>
        <w:gridCol w:w="3009"/>
        <w:gridCol w:w="3009"/>
        <w:gridCol w:w="3009"/>
      </w:tblGrid>
      <w:tr>
        <w:trPr>
          <w:tblHeader w:val="true"/>
          <w:cantSplit/>
        </w:trPr>
        <w:tc>
          <w:tcPr>
            <w:tcW w:type="dxa" w:w="2088"/>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Security area</w:t>
            </w:r>
          </w:p>
        </w:tc>
        <w:tc>
          <w:tcPr>
            <w:tcW w:type="dxa" w:w="4968"/>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Implementation in RIMS</w:t>
            </w:r>
          </w:p>
        </w:tc>
        <w:tc>
          <w:tcPr>
            <w:tcW w:type="dxa" w:w="1944"/>
            <w:vAlign w:val="center"/>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5" w:type="dxa"/>
              <w:start w:w="110" w:type="dxa"/>
              <w:bottom w:w="115" w:type="dxa"/>
              <w:end w:w="110" w:type="dxa"/>
            </w:tcMar>
          </w:tcPr>
          <w:p>
            <w:pPr>
              <w:spacing w:after="0"/>
              <w:jc w:val="left"/>
            </w:pPr>
            <w:r>
              <w:rPr>
                <w:rFonts w:ascii="Arial" w:hAnsi="Arial"/>
                <w:b/>
                <w:color w:val="FFFFFF"/>
                <w:sz w:val="21"/>
              </w:rPr>
              <w:t>Result</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Authentication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Auth.js credentials flow with Argon2id password hashing</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Passwords are not stored as plain text</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Role-based access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ADMIN, INVENTORY_MANAGER, WAREHOUSE_STAFF, SALES_REP, and AUDITOR permissions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Each role receives only the operations it needs</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Session enforcement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Inactive-user and revocation checks on protected operations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Account changes take effect during an existing session</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Audit review</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Read-only log view with action, entity, actor, and date filters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shd w:fill="F3F4F6"/>
          </w:tcPr>
          <w:p>
            <w:pPr>
              <w:spacing w:after="0" w:line="245" w:lineRule="auto"/>
            </w:pPr>
            <w:r>
              <w:rPr>
                <w:rFonts w:ascii="Arial" w:hAnsi="Arial"/>
                <w:color w:val="000000"/>
                <w:sz w:val="20"/>
              </w:rPr>
              <w:t>Mutations remain traceable for review</w:t>
            </w:r>
          </w:p>
        </w:tc>
      </w:tr>
      <w:tr>
        <w:trPr>
          <w:cantSplit/>
        </w:trP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Sensitive data handling</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Recursive redaction of password hashes, secrets, and tokens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0" w:type="dxa"/>
              <w:bottom w:w="105" w:type="dxa"/>
              <w:end w:w="110" w:type="dxa"/>
            </w:tcMar>
          </w:tcPr>
          <w:p>
            <w:pPr>
              <w:spacing w:after="0" w:line="245" w:lineRule="auto"/>
            </w:pPr>
            <w:r>
              <w:rPr>
                <w:rFonts w:ascii="Arial" w:hAnsi="Arial"/>
                <w:color w:val="000000"/>
                <w:sz w:val="20"/>
              </w:rPr>
              <w:t>Audit output avoids exposing credentials</w:t>
            </w:r>
          </w:p>
        </w:tc>
      </w:tr>
    </w:tbl>
    <w:p>
      <w:pPr>
        <w:spacing w:after="80"/>
      </w:pPr>
    </w:p>
    <w:p>
      <w:pPr>
        <w:keepLines/>
        <w:spacing w:after="180" w:line="259" w:lineRule="auto"/>
      </w:pPr>
      <w:r>
        <w:rPr>
          <w:rFonts w:ascii="Arial" w:hAnsi="Arial"/>
          <w:color w:val="000000"/>
          <w:sz w:val="32"/>
        </w:rPr>
        <w:t>The Audit Review page is designed for accountability rather than editing. Authorized reviewers can filter immutable audit records by action, entity category, actor, and date range, while sensitive values are redacted before the records are displayed. Server-side permission checks protect both audit access and report export. Together with session revocation and deny-by-default permission helpers, these controls make security part of the workflow instead of a presentation-layer feature.</w:t>
      </w:r>
    </w:p>
    <w:p>
      <w:pPr>
        <w:keepNext/>
        <w:spacing w:before="460" w:after="360"/>
        <w:jc w:val="center"/>
      </w:pPr>
      <w:r>
        <w:rPr>
          <w:rFonts w:ascii="Arial" w:hAnsi="Arial"/>
          <w:b/>
          <w:color w:val="000000"/>
          <w:sz w:val="40"/>
          <w:u w:val="single"/>
        </w:rPr>
        <w:t>Brief About the Project</w:t>
      </w:r>
    </w:p>
    <w:p>
      <w:pPr>
        <w:keepNext/>
        <w:spacing w:before="0" w:after="280"/>
        <w:jc w:val="center"/>
      </w:pPr>
      <w:r>
        <w:rPr>
          <w:rFonts w:ascii="Arial" w:hAnsi="Arial"/>
          <w:b/>
          <w:color w:val="000000"/>
          <w:sz w:val="32"/>
          <w:u w:val="single"/>
        </w:rPr>
        <w:t>Retail Inventory Management System</w:t>
      </w:r>
    </w:p>
    <w:p>
      <w:pPr>
        <w:keepLines/>
        <w:spacing w:after="180" w:line="259" w:lineRule="auto"/>
      </w:pPr>
      <w:r>
        <w:rPr>
          <w:rFonts w:ascii="Arial" w:hAnsi="Arial"/>
          <w:color w:val="000000"/>
          <w:sz w:val="32"/>
        </w:rPr>
        <w:t>The Retail Inventory Management System is a full-stack web application for managing retail inventory across multiple warehouses. It brings together product and category administration, warehouse balances, stock movements, purchasing, goods receiving, sales order fulfillment, inter-warehouse transfers, operational reporting, and audit review in one role-aware platform. The design is based on a central inventory invariant: available quantity equals on-hand quantity minus reserved quantity minus quarantined quantity.</w:t>
      </w:r>
    </w:p>
    <w:p>
      <w:pPr>
        <w:keepLines/>
        <w:spacing w:after="180" w:line="259" w:lineRule="auto"/>
      </w:pPr>
      <w:r>
        <w:rPr>
          <w:rFonts w:ascii="Arial" w:hAnsi="Arial"/>
          <w:color w:val="000000"/>
          <w:sz w:val="32"/>
        </w:rPr>
        <w:t>Tools and Technologies Used: The project uses Next.js App Router with React 18 for the web application, strict TypeScript for implementation, Tailwind CSS for responsive interface styling, PostgreSQL for relational persistence, Drizzle ORM for schema and migrations, Auth.js for credentials-based authentication, and Argon2id for password hashing. Vitest supports unit and integration verification, Playwright supports browser workflows, and Docker Compose provides a repeatable PostgreSQL development environment.</w:t>
      </w:r>
    </w:p>
    <w:p>
      <w:pPr>
        <w:keepLines/>
        <w:spacing w:after="180" w:line="259" w:lineRule="auto"/>
      </w:pPr>
      <w:r>
        <w:rPr>
          <w:rFonts w:ascii="Arial" w:hAnsi="Arial"/>
          <w:color w:val="000000"/>
          <w:sz w:val="32"/>
        </w:rPr>
        <w:t>The workflow begins with catalog and warehouse setup, continues through purchase orders and goods receipts, and then supports stock allocation, sales order fulfillment, stock adjustments, and inter-warehouse transfers. Every important state change is validated in server-side services and recorded in the movement or audit history. The application exposes dedicated routes for catalog, inventory, purchasing, orders, transfers, reports, users, warehouses, and audit logs, allowing each operational area to remain focused while sharing the same business rules.</w:t>
      </w:r>
    </w:p>
    <w:p>
      <w:pPr>
        <w:keepLines/>
        <w:spacing w:after="180" w:line="259" w:lineRule="auto"/>
      </w:pPr>
      <w:r>
        <w:rPr>
          <w:rFonts w:ascii="Arial" w:hAnsi="Arial"/>
          <w:color w:val="000000"/>
          <w:sz w:val="32"/>
        </w:rPr>
        <w:t>Verification and current status: the repository passed TypeScript type checking, the unit test suite completed with 8 test files and 66 passing tests, and the Next.js production build completed successfully. The codebase also contains integration and Playwright end-to-end suites for database workflows, authorization, transfers, purchasing, fulfillment, reporting, and audit review. Build output reports existing explicit-any lint warnings in several legacy or transitional files, but these warnings did not prevent compilation.</w:t>
      </w:r>
    </w:p>
    <w:p>
      <w:pPr>
        <w:keepLines/>
        <w:spacing w:after="180" w:line="259" w:lineRule="auto"/>
      </w:pPr>
      <w:r>
        <w:rPr>
          <w:rFonts w:ascii="Arial" w:hAnsi="Arial"/>
          <w:color w:val="000000"/>
          <w:sz w:val="32"/>
        </w:rPr>
        <w:t>Limitations and conclusion: the full workflow requires PostgreSQL and correctly configured environment secrets, so deployment must include database migration, backup, and secure credential procedures. The current project is an operational management platform rather than a demand-forecasting system; predictive replenishment and barcode scanning can be added later. Overall, RIMS demonstrates practical full-stack engineering through relational modeling, transactional inventory rules, role-based security, auditability, and tested business workflows.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Inventory Management System Project Report</dc:title>
  <dc:subject>Operational dashboards, inventory reporting, and audit review</dc:subject>
  <dc:creator/>
  <cp:keywords/>
  <dc:description/>
  <cp:lastModifiedBy/>
  <cp:revision>1</cp:revision>
  <dcterms:created xsi:type="dcterms:W3CDTF">2013-12-23T23:15:00Z</dcterms:created>
  <dcterms:modified xsi:type="dcterms:W3CDTF">2013-12-23T23:15:00Z</dcterms:modified>
  <cp:category/>
</cp:coreProperties>
</file>