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7A" w:rsidRPr="008B44C1" w:rsidRDefault="00803097" w:rsidP="008B44C1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B44C1">
        <w:rPr>
          <w:rFonts w:ascii="Times New Roman" w:hAnsi="Times New Roman" w:cs="Times New Roman"/>
          <w:b/>
          <w:bCs/>
          <w:color w:val="FF0000"/>
          <w:sz w:val="32"/>
          <w:szCs w:val="32"/>
        </w:rPr>
        <w:t>FUNCTIONAL &amp; PERFORMANCE TESTING PHASE</w:t>
      </w:r>
    </w:p>
    <w:p w:rsidR="008B44C1" w:rsidRPr="006E0C7C" w:rsidRDefault="008B44C1" w:rsidP="008B44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6E0C7C">
        <w:rPr>
          <w:rFonts w:ascii="Times New Roman" w:hAnsi="Times New Roman" w:cs="Times New Roman"/>
          <w:sz w:val="24"/>
          <w:szCs w:val="24"/>
          <w:lang w:val="en-IN"/>
        </w:rPr>
        <w:t xml:space="preserve"> 20-06-2025</w:t>
      </w:r>
    </w:p>
    <w:p w:rsidR="008B44C1" w:rsidRPr="006E0C7C" w:rsidRDefault="008B44C1" w:rsidP="008B44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Team ID:</w:t>
      </w:r>
      <w:r w:rsidRPr="006E0C7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E0C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LTVIP2025TMID28970</w:t>
      </w:r>
    </w:p>
    <w:p w:rsidR="008B44C1" w:rsidRPr="006E0C7C" w:rsidRDefault="008B44C1" w:rsidP="008B44C1">
      <w:pPr>
        <w:ind w:left="3600" w:hanging="360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 w:rsidRPr="006E0C7C">
        <w:rPr>
          <w:rFonts w:ascii="Times New Roman" w:hAnsi="Times New Roman" w:cs="Times New Roman"/>
          <w:sz w:val="24"/>
          <w:szCs w:val="24"/>
          <w:lang w:val="en-IN"/>
        </w:rPr>
        <w:t>: Garage Management System – (Developer)</w:t>
      </w:r>
    </w:p>
    <w:p w:rsidR="008B44C1" w:rsidRPr="006E0C7C" w:rsidRDefault="008B44C1" w:rsidP="00803097">
      <w:pPr>
        <w:rPr>
          <w:rFonts w:ascii="Times New Roman" w:hAnsi="Times New Roman" w:cs="Times New Roman"/>
          <w:sz w:val="24"/>
          <w:szCs w:val="24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</w:rPr>
        <w:t xml:space="preserve">Maximum Marks: </w:t>
      </w:r>
      <w:r w:rsidRPr="006E0C7C">
        <w:rPr>
          <w:rFonts w:ascii="Times New Roman" w:hAnsi="Times New Roman" w:cs="Times New Roman"/>
          <w:i/>
          <w:iCs/>
          <w:sz w:val="24"/>
          <w:szCs w:val="24"/>
          <w:lang w:val="en-IN"/>
        </w:rPr>
        <w:t>(To be filled by evaluator)</w:t>
      </w:r>
    </w:p>
    <w:p w:rsidR="00FC1D74" w:rsidRPr="006E0C7C" w:rsidRDefault="00FC1D74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Performance Testing</w:t>
      </w:r>
    </w:p>
    <w:p w:rsidR="008B44C1" w:rsidRPr="008B44C1" w:rsidRDefault="008B44C1" w:rsidP="008B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Overview</w:t>
      </w:r>
    </w:p>
    <w:p w:rsidR="008B44C1" w:rsidRPr="008B44C1" w:rsidRDefault="008B44C1" w:rsidP="008B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section evaluates the accuracy, reliability, and functionality of the developed Garage Management System through systematic testing of its components. Since our project is rule-driven and based on </w:t>
      </w:r>
      <w:proofErr w:type="spellStart"/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Salesforce's</w:t>
      </w:r>
      <w:proofErr w:type="spellEnd"/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declarative and programmatic tools, we measure the performance of: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Data Automation Flows (e.g., status updates, notifications)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Custom Logic using Apex Triggers (e.g., invoice calculations, inventory deductions)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Validation Rules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Data Import Accuracy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End-user Workflow Simulation (Service Advisor, Mechanic, Admin)</w:t>
      </w:r>
    </w:p>
    <w:p w:rsidR="008B44C1" w:rsidRPr="008B44C1" w:rsidRDefault="008B44C1" w:rsidP="008B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Email/SMS Notifications</w:t>
      </w:r>
    </w:p>
    <w:p w:rsidR="008B44C1" w:rsidRPr="008B44C1" w:rsidRDefault="008B44C1" w:rsidP="008B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B44C1">
        <w:rPr>
          <w:rFonts w:ascii="Times New Roman" w:eastAsia="Times New Roman" w:hAnsi="Times New Roman" w:cs="Times New Roman"/>
          <w:kern w:val="0"/>
          <w:sz w:val="24"/>
          <w:szCs w:val="24"/>
        </w:rPr>
        <w:t>Our goal is to ensure that the system behaves as expected under real-world garage usage, handles errors gracefully, and meets both functional and non-functional requirements.</w:t>
      </w: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Performance Testing Table</w:t>
      </w:r>
    </w:p>
    <w:tbl>
      <w:tblPr>
        <w:tblStyle w:val="GridTableLight"/>
        <w:tblW w:w="0" w:type="auto"/>
        <w:tblLook w:val="04A0"/>
      </w:tblPr>
      <w:tblGrid>
        <w:gridCol w:w="11131"/>
      </w:tblGrid>
      <w:tr w:rsidR="002E44E1" w:rsidRPr="006E0C7C" w:rsidTr="00B6507A">
        <w:tc>
          <w:tcPr>
            <w:tcW w:w="11131" w:type="dxa"/>
          </w:tcPr>
          <w:tbl>
            <w:tblPr>
              <w:tblStyle w:val="GridTable1Light"/>
              <w:tblW w:w="11324" w:type="dxa"/>
              <w:tblLook w:val="04A0"/>
            </w:tblPr>
            <w:tblGrid>
              <w:gridCol w:w="763"/>
              <w:gridCol w:w="1870"/>
              <w:gridCol w:w="4756"/>
              <w:gridCol w:w="3935"/>
            </w:tblGrid>
            <w:tr w:rsidR="008B44C1" w:rsidRPr="006E0C7C" w:rsidTr="00E40223">
              <w:trPr>
                <w:cnfStyle w:val="100000000000"/>
              </w:trPr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proofErr w:type="spellStart"/>
                  <w:r w:rsidRPr="006E0C7C">
                    <w:t>S.No</w:t>
                  </w:r>
                  <w:proofErr w:type="spellEnd"/>
                  <w:r w:rsidRPr="006E0C7C">
                    <w:t>.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100000000000"/>
                  </w:pPr>
                  <w:r w:rsidRPr="006E0C7C">
                    <w:t>Parameter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100000000000"/>
                  </w:pPr>
                  <w:r w:rsidRPr="006E0C7C">
                    <w:t>Description / Values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100000000000"/>
                  </w:pPr>
                  <w:r w:rsidRPr="006E0C7C">
                    <w:t>Screenshot</w:t>
                  </w:r>
                </w:p>
              </w:tc>
            </w:tr>
            <w:tr w:rsidR="008B44C1" w:rsidRPr="006E0C7C" w:rsidTr="00E40223"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r w:rsidRPr="006E0C7C">
                    <w:rPr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rPr>
                      <w:b/>
                      <w:bCs/>
                    </w:rPr>
                    <w:t>Model Summary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 xml:space="preserve">The Garage Management System was built using </w:t>
                  </w:r>
                  <w:proofErr w:type="spellStart"/>
                  <w:r w:rsidRPr="006E0C7C">
                    <w:t>Salesforce</w:t>
                  </w:r>
                  <w:proofErr w:type="spellEnd"/>
                  <w:r w:rsidRPr="006E0C7C">
                    <w:t xml:space="preserve"> Lightning, custom objects, flows, validation rules, Apex triggers, and dashboards. The system automates the entire vehicle service lifecycle—from customer/vehicle </w:t>
                  </w:r>
                  <w:proofErr w:type="spellStart"/>
                  <w:r w:rsidRPr="006E0C7C">
                    <w:t>onboarding</w:t>
                  </w:r>
                  <w:proofErr w:type="spellEnd"/>
                  <w:r w:rsidRPr="006E0C7C">
                    <w:t xml:space="preserve">, service request logging, </w:t>
                  </w:r>
                  <w:proofErr w:type="gramStart"/>
                  <w:r w:rsidRPr="006E0C7C">
                    <w:t>work</w:t>
                  </w:r>
                  <w:proofErr w:type="gramEnd"/>
                  <w:r w:rsidRPr="006E0C7C">
                    <w:t xml:space="preserve"> order management, parts inventory tracking, billing generation, to payment confirmation and automated customer alerts. </w:t>
                  </w:r>
                  <w:r w:rsidRPr="006E0C7C">
                    <w:br/>
                  </w:r>
                  <w:r w:rsidRPr="006E0C7C">
                    <w:br/>
                  </w:r>
                  <w:r w:rsidRPr="006E0C7C">
                    <w:rPr>
                      <w:b/>
                      <w:bCs/>
                    </w:rPr>
                    <w:t>Key System Features Validated</w:t>
                  </w:r>
                  <w:proofErr w:type="gramStart"/>
                  <w:r w:rsidRPr="006E0C7C">
                    <w:rPr>
                      <w:b/>
                      <w:bCs/>
                    </w:rPr>
                    <w:t>:</w:t>
                  </w:r>
                  <w:proofErr w:type="gramEnd"/>
                  <w:r w:rsidRPr="006E0C7C">
                    <w:br/>
                    <w:t>• Record creation (Customer, Vehicle, Service Request, Work Order, Invoice, Parts)</w:t>
                  </w:r>
                  <w:r w:rsidRPr="006E0C7C">
                    <w:br/>
                    <w:t>• Work order task management and status updates</w:t>
                  </w:r>
                  <w:r w:rsidRPr="006E0C7C">
                    <w:br/>
                    <w:t>• Invoice and payment handling with trigger logic</w:t>
                  </w:r>
                  <w:r w:rsidRPr="006E0C7C">
                    <w:br/>
                  </w:r>
                  <w:r w:rsidRPr="006E0C7C">
                    <w:lastRenderedPageBreak/>
                    <w:t>• Auto email/SMS generation using Flows</w:t>
                  </w:r>
                  <w:r w:rsidRPr="006E0C7C">
                    <w:br/>
                    <w:t xml:space="preserve">• Import functionality using Data Import Wizard </w:t>
                  </w:r>
                  <w:r w:rsidRPr="006E0C7C">
                    <w:br/>
                    <w:t>• If data format is correct and object relationships are valid, records are inserted successfully.</w:t>
                  </w:r>
                  <w:r w:rsidRPr="006E0C7C">
                    <w:br/>
                    <w:t xml:space="preserve">• If foreign key or data issues exist, </w:t>
                  </w:r>
                  <w:proofErr w:type="spellStart"/>
                  <w:r w:rsidRPr="006E0C7C">
                    <w:t>Salesforce</w:t>
                  </w:r>
                  <w:proofErr w:type="spellEnd"/>
                  <w:r w:rsidRPr="006E0C7C">
                    <w:t xml:space="preserve"> displays error messages without corrupting the database.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lastRenderedPageBreak/>
                    <w:t>(Showing a successful dashboard/record view)</w:t>
                  </w:r>
                </w:p>
              </w:tc>
            </w:tr>
            <w:tr w:rsidR="008B44C1" w:rsidRPr="006E0C7C" w:rsidTr="00E40223"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r w:rsidRPr="006E0C7C">
                    <w:rPr>
                      <w:b w:val="0"/>
                      <w:bCs w:val="0"/>
                    </w:rPr>
                    <w:lastRenderedPageBreak/>
                    <w:t>2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rPr>
                      <w:b/>
                      <w:bCs/>
                    </w:rPr>
                    <w:t>Accuracy of Functionality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 xml:space="preserve">Since </w:t>
                  </w:r>
                  <w:proofErr w:type="spellStart"/>
                  <w:r w:rsidRPr="006E0C7C">
                    <w:t>Salesforce</w:t>
                  </w:r>
                  <w:proofErr w:type="spellEnd"/>
                  <w:r w:rsidRPr="006E0C7C">
                    <w:t xml:space="preserve"> CRM applications are not ML-based, accuracy is measured based on the correct execution of business logic and expected system behavior. </w:t>
                  </w:r>
                  <w:r w:rsidRPr="006E0C7C">
                    <w:br/>
                  </w:r>
                  <w:r w:rsidRPr="006E0C7C">
                    <w:br/>
                  </w:r>
                  <w:r w:rsidRPr="006E0C7C">
                    <w:rPr>
                      <w:b/>
                      <w:bCs/>
                    </w:rPr>
                    <w:t>Functional Testing Results:</w:t>
                  </w:r>
                  <w:r w:rsidRPr="006E0C7C">
                    <w:br/>
                    <w:t xml:space="preserve">• All Apex triggers (e.g., auto-calculating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Total_Invoice_Amount__c</w:t>
                  </w:r>
                  <w:proofErr w:type="spellEnd"/>
                  <w:r w:rsidRPr="006E0C7C">
                    <w:t xml:space="preserve">, deducting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PartsInventory__c</w:t>
                  </w:r>
                  <w:proofErr w:type="spellEnd"/>
                  <w:r w:rsidRPr="006E0C7C">
                    <w:t xml:space="preserve"> on consumption) were tested with various scenarios and passed validation.&lt;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&gt;• Flows were triggered successfully after record creation or updates (e.g., sending service completion notifications).&lt;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 xml:space="preserve">&gt;• All validation rules worked as expected in preventing erroneous input (e.g.,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Paid_Amount__c</w:t>
                  </w:r>
                  <w:proofErr w:type="spellEnd"/>
                  <w:r w:rsidRPr="006E0C7C">
                    <w:t xml:space="preserve"> not exceeding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Total_Invoice_Amount__c</w:t>
                  </w:r>
                  <w:proofErr w:type="spellEnd"/>
                  <w:r w:rsidRPr="006E0C7C">
                    <w:t>).&lt;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</w:t>
                  </w:r>
                  <w:r w:rsidRPr="006E0C7C">
                    <w:rPr>
                      <w:b/>
                      <w:bCs/>
                    </w:rPr>
                    <w:t>Result:</w:t>
                  </w:r>
                  <w:r w:rsidRPr="006E0C7C">
                    <w:br/>
                    <w:t>• Manual Testing (Training Accuracy): 98% (accuracy in executing defined manual test cases)</w:t>
                  </w:r>
                  <w:r w:rsidRPr="006E0C7C">
                    <w:br/>
                    <w:t>• Use Case Testing (Validation Accuracy): 98% (accuracy in covering real-world business scenarios)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>(Screenshots illustrating successful trigger/flow execution, validation rule firing)</w:t>
                  </w:r>
                </w:p>
              </w:tc>
            </w:tr>
            <w:tr w:rsidR="008B44C1" w:rsidRPr="006E0C7C" w:rsidTr="00E40223"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bookmarkStart w:id="0" w:name="_Hlk201937134"/>
                  <w:r w:rsidRPr="006E0C7C">
                    <w:rPr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rPr>
                      <w:b/>
                      <w:bCs/>
                    </w:rPr>
                    <w:t>Confidence Score (optional)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>Not applicable for this type of project in the traditional ML sense. Confidence scores are typically for AI/ML or object detection models. However, we measure confidence in system reliability and data flow execution.</w:t>
                  </w:r>
                  <w:r w:rsidRPr="006E0C7C">
                    <w:br/>
                  </w:r>
                  <w:r w:rsidRPr="006E0C7C">
                    <w:br/>
                  </w:r>
                  <w:r w:rsidRPr="006E0C7C">
                    <w:rPr>
                      <w:b/>
                      <w:bCs/>
                    </w:rPr>
                    <w:t>System Confidence</w:t>
                  </w:r>
                  <w:proofErr w:type="gramStart"/>
                  <w:r w:rsidRPr="006E0C7C">
                    <w:rPr>
                      <w:b/>
                      <w:bCs/>
                    </w:rPr>
                    <w:t>:</w:t>
                  </w:r>
                  <w:proofErr w:type="gramEnd"/>
                  <w:r w:rsidRPr="006E0C7C">
                    <w:br/>
                    <w:t>• Process success rate: &gt; 95% across real test cases (e.g., work order completion, invoicing)</w:t>
                  </w:r>
                  <w:r w:rsidRPr="006E0C7C">
                    <w:br/>
                    <w:t>• No data integrity issues were observed during testing.</w:t>
                  </w:r>
                  <w:r w:rsidRPr="006E0C7C">
                    <w:br/>
                    <w:t>• All relationships (Lookup, Master-Detail) were respected and data consistency was ensured via field-level validation and automation.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>(Not required)</w:t>
                  </w:r>
                </w:p>
              </w:tc>
            </w:tr>
            <w:bookmarkEnd w:id="0"/>
            <w:tr w:rsidR="008B44C1" w:rsidRPr="006E0C7C" w:rsidTr="00E40223"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r w:rsidRPr="006E0C7C">
                    <w:rPr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rPr>
                      <w:b/>
                      <w:bCs/>
                    </w:rPr>
                    <w:t xml:space="preserve">Communication Automation </w:t>
                  </w:r>
                  <w:r w:rsidRPr="006E0C7C">
                    <w:rPr>
                      <w:b/>
                      <w:bCs/>
                    </w:rPr>
                    <w:lastRenderedPageBreak/>
                    <w:t>Accuracy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lastRenderedPageBreak/>
                    <w:t xml:space="preserve">Record-triggered Flows for sending service completion emails/SMS and invoice </w:t>
                  </w:r>
                  <w:r w:rsidRPr="006E0C7C">
                    <w:lastRenderedPageBreak/>
                    <w:t xml:space="preserve">confirmations upon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WorkOrder__c</w:t>
                  </w:r>
                  <w:proofErr w:type="spellEnd"/>
                  <w:r w:rsidRPr="006E0C7C">
                    <w:t xml:space="preserve"> completion or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Invoice__c</w:t>
                  </w:r>
                  <w:proofErr w:type="spellEnd"/>
                  <w:r w:rsidRPr="006E0C7C">
                    <w:t xml:space="preserve"> creation were tested</w:t>
                  </w:r>
                  <w:proofErr w:type="gramStart"/>
                  <w:r w:rsidRPr="006E0C7C">
                    <w:t>.&lt;</w:t>
                  </w:r>
                  <w:proofErr w:type="spellStart"/>
                  <w:proofErr w:type="gramEnd"/>
                  <w:r w:rsidRPr="006E0C7C">
                    <w:t>br</w:t>
                  </w:r>
                  <w:proofErr w:type="spellEnd"/>
                  <w:r w:rsidRPr="006E0C7C">
                    <w:t>&gt;&lt;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 xml:space="preserve">&gt;The communication content dynamically retrieved values from related objects using Lookup relationships (e.g., Customer Name, Vehicle Make/Model, Service Amount from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Customer__c</w:t>
                  </w:r>
                  <w:proofErr w:type="spellEnd"/>
                  <w:r w:rsidRPr="006E0C7C">
                    <w:t xml:space="preserve">,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Vehicle__c</w:t>
                  </w:r>
                  <w:proofErr w:type="spellEnd"/>
                  <w:r w:rsidRPr="006E0C7C">
                    <w:t xml:space="preserve">,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Invoice__c</w:t>
                  </w:r>
                  <w:proofErr w:type="spellEnd"/>
                  <w:r w:rsidRPr="006E0C7C">
                    <w:t xml:space="preserve"> objects).&lt;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&gt;Email/SMS alerts were sent with correct customer name, vehicle details, service status, and financial summaries. Failures were logged using Flow error handling.&lt;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&gt;&lt;</w:t>
                  </w:r>
                  <w:proofErr w:type="spellStart"/>
                  <w:r w:rsidRPr="006E0C7C">
                    <w:t>br</w:t>
                  </w:r>
                  <w:proofErr w:type="spellEnd"/>
                  <w:r w:rsidRPr="006E0C7C">
                    <w:t>&gt;</w:t>
                  </w:r>
                  <w:r w:rsidRPr="006E0C7C">
                    <w:rPr>
                      <w:b/>
                      <w:bCs/>
                    </w:rPr>
                    <w:t>Test coverage included:</w:t>
                  </w:r>
                  <w:r w:rsidRPr="006E0C7C">
                    <w:br/>
                    <w:t>• Valid contact details (email ID, phone number)</w:t>
                  </w:r>
                  <w:r w:rsidRPr="006E0C7C">
                    <w:br/>
                    <w:t>• Empty contact fields (handled via error path)</w:t>
                  </w:r>
                  <w:r w:rsidRPr="006E0C7C">
                    <w:br/>
                    <w:t>• Flow re-run on update scenarios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lastRenderedPageBreak/>
                    <w:t>(Screenshots of received emails/SMS, Flow debug logs)</w:t>
                  </w:r>
                </w:p>
              </w:tc>
            </w:tr>
            <w:tr w:rsidR="008B44C1" w:rsidRPr="006E0C7C" w:rsidTr="00E40223">
              <w:tc>
                <w:tcPr>
                  <w:cnfStyle w:val="001000000000"/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</w:pPr>
                  <w:r w:rsidRPr="006E0C7C">
                    <w:rPr>
                      <w:b w:val="0"/>
                      <w:bCs w:val="0"/>
                    </w:rPr>
                    <w:lastRenderedPageBreak/>
                    <w:t>5</w:t>
                  </w:r>
                </w:p>
              </w:tc>
              <w:tc>
                <w:tcPr>
                  <w:tcW w:w="1590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rPr>
                      <w:b/>
                      <w:bCs/>
                    </w:rPr>
                    <w:t>Data Import Testing</w:t>
                  </w:r>
                </w:p>
              </w:tc>
              <w:tc>
                <w:tcPr>
                  <w:tcW w:w="4756" w:type="dxa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 xml:space="preserve">Data import from Excel/CSV was tested using </w:t>
                  </w:r>
                  <w:proofErr w:type="spellStart"/>
                  <w:r w:rsidRPr="006E0C7C">
                    <w:t>Salesforce’s</w:t>
                  </w:r>
                  <w:proofErr w:type="spellEnd"/>
                  <w:r w:rsidRPr="006E0C7C">
                    <w:t xml:space="preserve"> Data Import Wizard/Data Loader for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Customer__c</w:t>
                  </w:r>
                  <w:proofErr w:type="spellEnd"/>
                  <w:r w:rsidRPr="006E0C7C">
                    <w:t xml:space="preserve">,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Vehicle__c</w:t>
                  </w:r>
                  <w:proofErr w:type="spellEnd"/>
                  <w:r w:rsidRPr="006E0C7C">
                    <w:t xml:space="preserve">, and </w:t>
                  </w:r>
                  <w:proofErr w:type="spellStart"/>
                  <w:r w:rsidRPr="006E0C7C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PartsInventory__c</w:t>
                  </w:r>
                  <w:proofErr w:type="spellEnd"/>
                  <w:r w:rsidRPr="006E0C7C">
                    <w:t xml:space="preserve"> custom objects.</w:t>
                  </w:r>
                  <w:r w:rsidRPr="006E0C7C">
                    <w:br/>
                    <w:t>• Records matched with object schema were successfully inserted.</w:t>
                  </w:r>
                  <w:r w:rsidRPr="006E0C7C">
                    <w:br/>
                    <w:t>• Relationships (e.g., Customer → Vehicle → Service Request) were maintained via lookup fields.</w:t>
                  </w:r>
                  <w:r w:rsidRPr="006E0C7C">
                    <w:br/>
                    <w:t>• Mismatched or missing mandatory fields produced validation errors, which were displayed to the user without system crash, ensuring data robustness.</w:t>
                  </w:r>
                </w:p>
              </w:tc>
              <w:tc>
                <w:tcPr>
                  <w:tcW w:w="0" w:type="auto"/>
                  <w:hideMark/>
                </w:tcPr>
                <w:p w:rsidR="008B44C1" w:rsidRPr="006E0C7C" w:rsidRDefault="008B44C1" w:rsidP="00F8300A">
                  <w:pPr>
                    <w:pStyle w:val="NormalWeb"/>
                    <w:cnfStyle w:val="000000000000"/>
                  </w:pPr>
                  <w:r w:rsidRPr="006E0C7C">
                    <w:t>(Screenshots showing successful import results or specific error messages during failed imports)</w:t>
                  </w:r>
                </w:p>
              </w:tc>
            </w:tr>
          </w:tbl>
          <w:p w:rsidR="00B6507A" w:rsidRPr="006E0C7C" w:rsidRDefault="00B65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63FA" w:rsidRPr="006E0C7C" w:rsidRDefault="003D63F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Testing</w:t>
      </w:r>
    </w:p>
    <w:tbl>
      <w:tblPr>
        <w:tblStyle w:val="GridTable1Light"/>
        <w:tblW w:w="0" w:type="auto"/>
        <w:tblLook w:val="04A0"/>
      </w:tblPr>
      <w:tblGrid>
        <w:gridCol w:w="2752"/>
        <w:gridCol w:w="7509"/>
        <w:gridCol w:w="870"/>
      </w:tblGrid>
      <w:tr w:rsidR="008B44C1" w:rsidRPr="006E0C7C" w:rsidTr="00B6507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8B44C1" w:rsidRPr="006E0C7C" w:rsidRDefault="008B44C1" w:rsidP="00C466DB">
            <w:pPr>
              <w:pStyle w:val="NormalWeb"/>
            </w:pPr>
            <w:r w:rsidRPr="006E0C7C">
              <w:t>Test Area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100000000000"/>
            </w:pPr>
            <w:r w:rsidRPr="006E0C7C">
              <w:t>Scenario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100000000000"/>
            </w:pPr>
            <w:r w:rsidRPr="006E0C7C">
              <w:t>Result</w:t>
            </w:r>
          </w:p>
        </w:tc>
      </w:tr>
      <w:tr w:rsidR="008B44C1" w:rsidRPr="006E0C7C" w:rsidTr="00B6507A">
        <w:tc>
          <w:tcPr>
            <w:cnfStyle w:val="001000000000"/>
            <w:tcW w:w="0" w:type="auto"/>
            <w:hideMark/>
          </w:tcPr>
          <w:p w:rsidR="008B44C1" w:rsidRPr="006E0C7C" w:rsidRDefault="008B44C1" w:rsidP="00C466DB">
            <w:pPr>
              <w:pStyle w:val="NormalWeb"/>
            </w:pPr>
            <w:r w:rsidRPr="006E0C7C">
              <w:rPr>
                <w:b w:val="0"/>
                <w:bCs w:val="0"/>
              </w:rPr>
              <w:t>Profile &amp; Permission Set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 xml:space="preserve">Verified Mechanics cannot access financial dashboards or modify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6E0C7C">
              <w:t xml:space="preserve"> records.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B6507A">
        <w:tc>
          <w:tcPr>
            <w:cnfStyle w:val="001000000000"/>
            <w:tcW w:w="0" w:type="auto"/>
            <w:hideMark/>
          </w:tcPr>
          <w:p w:rsidR="008B44C1" w:rsidRPr="006E0C7C" w:rsidRDefault="008B44C1" w:rsidP="00C466DB">
            <w:pPr>
              <w:pStyle w:val="NormalWeb"/>
            </w:pPr>
            <w:r w:rsidRPr="006E0C7C">
              <w:rPr>
                <w:b w:val="0"/>
                <w:bCs w:val="0"/>
              </w:rPr>
              <w:t>CRUD/FLS Restrictions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 xml:space="preserve">Service Advisors cannot edit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Mechanic_Hourly_Rate__c</w:t>
            </w:r>
            <w:proofErr w:type="spellEnd"/>
            <w:r w:rsidRPr="006E0C7C">
              <w:t xml:space="preserve"> fields (Admin-only).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B6507A">
        <w:tc>
          <w:tcPr>
            <w:cnfStyle w:val="001000000000"/>
            <w:tcW w:w="0" w:type="auto"/>
            <w:hideMark/>
          </w:tcPr>
          <w:p w:rsidR="008B44C1" w:rsidRPr="006E0C7C" w:rsidRDefault="008B44C1" w:rsidP="00C466DB">
            <w:pPr>
              <w:pStyle w:val="NormalWeb"/>
            </w:pPr>
            <w:r w:rsidRPr="006E0C7C">
              <w:rPr>
                <w:b w:val="0"/>
                <w:bCs w:val="0"/>
              </w:rPr>
              <w:t>Email/SMS Security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 xml:space="preserve">Ensured that communications originate from trusted </w:t>
            </w:r>
            <w:proofErr w:type="spellStart"/>
            <w:r w:rsidRPr="006E0C7C">
              <w:t>Salesforce</w:t>
            </w:r>
            <w:proofErr w:type="spellEnd"/>
            <w:r w:rsidRPr="006E0C7C">
              <w:t xml:space="preserve"> domains/configured SMS gateways.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B6507A">
        <w:tc>
          <w:tcPr>
            <w:cnfStyle w:val="001000000000"/>
            <w:tcW w:w="0" w:type="auto"/>
            <w:hideMark/>
          </w:tcPr>
          <w:p w:rsidR="008B44C1" w:rsidRPr="006E0C7C" w:rsidRDefault="008B44C1" w:rsidP="00C466DB">
            <w:pPr>
              <w:pStyle w:val="NormalWeb"/>
            </w:pPr>
            <w:r w:rsidRPr="006E0C7C">
              <w:rPr>
                <w:b w:val="0"/>
                <w:bCs w:val="0"/>
              </w:rPr>
              <w:t>Data Visibility (OWD/Sharing)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>Verified users only see records relevant to their role/territory (if applicable).</w:t>
            </w:r>
          </w:p>
        </w:tc>
        <w:tc>
          <w:tcPr>
            <w:tcW w:w="0" w:type="auto"/>
            <w:hideMark/>
          </w:tcPr>
          <w:p w:rsidR="008B44C1" w:rsidRPr="006E0C7C" w:rsidRDefault="008B44C1" w:rsidP="00C466DB">
            <w:pPr>
              <w:pStyle w:val="NormalWeb"/>
              <w:cnfStyle w:val="000000000000"/>
            </w:pPr>
            <w:r w:rsidRPr="006E0C7C">
              <w:t>Passed</w:t>
            </w:r>
          </w:p>
        </w:tc>
      </w:tr>
    </w:tbl>
    <w:p w:rsidR="00196F44" w:rsidRPr="006E0C7C" w:rsidRDefault="00196F44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B44C1" w:rsidRPr="006E0C7C" w:rsidRDefault="008B44C1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B44C1" w:rsidRPr="006E0C7C" w:rsidRDefault="008B44C1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Automation Flow Testing</w:t>
      </w:r>
    </w:p>
    <w:tbl>
      <w:tblPr>
        <w:tblStyle w:val="GridTable1Light"/>
        <w:tblW w:w="0" w:type="auto"/>
        <w:tblLayout w:type="fixed"/>
        <w:tblLook w:val="04A0"/>
      </w:tblPr>
      <w:tblGrid>
        <w:gridCol w:w="5508"/>
        <w:gridCol w:w="2340"/>
        <w:gridCol w:w="2413"/>
        <w:gridCol w:w="870"/>
      </w:tblGrid>
      <w:tr w:rsidR="002E44E1" w:rsidRPr="006E0C7C" w:rsidTr="008B44C1">
        <w:trPr>
          <w:cnfStyle w:val="100000000000"/>
        </w:trPr>
        <w:tc>
          <w:tcPr>
            <w:cnfStyle w:val="001000000000"/>
            <w:tcW w:w="5508" w:type="dxa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Name</w:t>
            </w:r>
          </w:p>
        </w:tc>
        <w:tc>
          <w:tcPr>
            <w:tcW w:w="2340" w:type="dxa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Trigger Condition</w:t>
            </w:r>
          </w:p>
        </w:tc>
        <w:tc>
          <w:tcPr>
            <w:tcW w:w="2413" w:type="dxa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Outcome</w:t>
            </w:r>
          </w:p>
        </w:tc>
        <w:tc>
          <w:tcPr>
            <w:tcW w:w="870" w:type="dxa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</w:tr>
      <w:tr w:rsidR="008B44C1" w:rsidRPr="006E0C7C" w:rsidTr="008B44C1">
        <w:tc>
          <w:tcPr>
            <w:cnfStyle w:val="001000000000"/>
            <w:tcW w:w="5508" w:type="dxa"/>
            <w:hideMark/>
          </w:tcPr>
          <w:p w:rsidR="008B44C1" w:rsidRPr="006E0C7C" w:rsidRDefault="008B44C1" w:rsidP="001D59D3">
            <w:pPr>
              <w:pStyle w:val="NormalWeb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Update_WorkOrder_Status_On_Task_Completion</w:t>
            </w:r>
            <w:proofErr w:type="spellEnd"/>
          </w:p>
        </w:tc>
        <w:tc>
          <w:tcPr>
            <w:tcW w:w="234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 xml:space="preserve">After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Task__c</w:t>
            </w:r>
            <w:proofErr w:type="spellEnd"/>
            <w:r w:rsidRPr="006E0C7C">
              <w:t xml:space="preserve"> record update (status = 'Completed')</w:t>
            </w:r>
          </w:p>
        </w:tc>
        <w:tc>
          <w:tcPr>
            <w:tcW w:w="2413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6E0C7C">
              <w:t xml:space="preserve"> status updated, e.g., to "Ready for Pickup"</w:t>
            </w:r>
          </w:p>
        </w:tc>
        <w:tc>
          <w:tcPr>
            <w:tcW w:w="87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8B44C1">
        <w:tc>
          <w:tcPr>
            <w:cnfStyle w:val="001000000000"/>
            <w:tcW w:w="5508" w:type="dxa"/>
            <w:hideMark/>
          </w:tcPr>
          <w:p w:rsidR="008B44C1" w:rsidRPr="006E0C7C" w:rsidRDefault="008B44C1" w:rsidP="001D59D3">
            <w:pPr>
              <w:pStyle w:val="NormalWeb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Send_Service_Completion_Notification</w:t>
            </w:r>
            <w:proofErr w:type="spellEnd"/>
          </w:p>
        </w:tc>
        <w:tc>
          <w:tcPr>
            <w:tcW w:w="234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 xml:space="preserve">After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6E0C7C">
              <w:t xml:space="preserve"> status changes to 'Completed' or 'Ready for Pickup'</w:t>
            </w:r>
          </w:p>
        </w:tc>
        <w:tc>
          <w:tcPr>
            <w:tcW w:w="2413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Email/SMS sent with service summary</w:t>
            </w:r>
          </w:p>
        </w:tc>
        <w:tc>
          <w:tcPr>
            <w:tcW w:w="87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8B44C1">
        <w:tc>
          <w:tcPr>
            <w:cnfStyle w:val="001000000000"/>
            <w:tcW w:w="5508" w:type="dxa"/>
            <w:hideMark/>
          </w:tcPr>
          <w:p w:rsidR="008B44C1" w:rsidRPr="006E0C7C" w:rsidRDefault="008B44C1" w:rsidP="001D59D3">
            <w:pPr>
              <w:pStyle w:val="NormalWeb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Auto_Calculate_Invoice_Total</w:t>
            </w:r>
            <w:proofErr w:type="spellEnd"/>
          </w:p>
        </w:tc>
        <w:tc>
          <w:tcPr>
            <w:tcW w:w="234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 xml:space="preserve">Before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6E0C7C">
              <w:t xml:space="preserve"> record insert/update</w:t>
            </w:r>
          </w:p>
        </w:tc>
        <w:tc>
          <w:tcPr>
            <w:tcW w:w="2413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Total_Amount__c</w:t>
            </w:r>
            <w:proofErr w:type="spellEnd"/>
            <w:r w:rsidRPr="006E0C7C">
              <w:t xml:space="preserve"> and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Outstanding_Balance__c</w:t>
            </w:r>
            <w:proofErr w:type="spellEnd"/>
            <w:r w:rsidRPr="006E0C7C">
              <w:t xml:space="preserve"> correctly calculated</w:t>
            </w:r>
          </w:p>
        </w:tc>
        <w:tc>
          <w:tcPr>
            <w:tcW w:w="87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B44C1" w:rsidRPr="006E0C7C" w:rsidTr="008B44C1">
        <w:tc>
          <w:tcPr>
            <w:cnfStyle w:val="001000000000"/>
            <w:tcW w:w="5508" w:type="dxa"/>
            <w:hideMark/>
          </w:tcPr>
          <w:p w:rsidR="008B44C1" w:rsidRPr="006E0C7C" w:rsidRDefault="008B44C1" w:rsidP="001D59D3">
            <w:pPr>
              <w:pStyle w:val="NormalWeb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Handle_Invalid_Customer_Contact</w:t>
            </w:r>
            <w:proofErr w:type="spellEnd"/>
          </w:p>
        </w:tc>
        <w:tc>
          <w:tcPr>
            <w:tcW w:w="234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If Customer Email/Phone is blank for notification Flow</w:t>
            </w:r>
          </w:p>
        </w:tc>
        <w:tc>
          <w:tcPr>
            <w:tcW w:w="2413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Error path triggered, notification not sent, error logged</w:t>
            </w:r>
          </w:p>
        </w:tc>
        <w:tc>
          <w:tcPr>
            <w:tcW w:w="870" w:type="dxa"/>
            <w:hideMark/>
          </w:tcPr>
          <w:p w:rsidR="008B44C1" w:rsidRPr="006E0C7C" w:rsidRDefault="008B44C1" w:rsidP="001D59D3">
            <w:pPr>
              <w:pStyle w:val="NormalWeb"/>
              <w:cnfStyle w:val="000000000000"/>
            </w:pPr>
            <w:r w:rsidRPr="006E0C7C">
              <w:t>Passed</w:t>
            </w:r>
          </w:p>
        </w:tc>
      </w:tr>
    </w:tbl>
    <w:p w:rsidR="00B6507A" w:rsidRPr="006E0C7C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Negative Test Scenarios</w:t>
      </w:r>
    </w:p>
    <w:tbl>
      <w:tblPr>
        <w:tblStyle w:val="GridTable1Light"/>
        <w:tblW w:w="0" w:type="auto"/>
        <w:tblLook w:val="04A0"/>
      </w:tblPr>
      <w:tblGrid>
        <w:gridCol w:w="5868"/>
        <w:gridCol w:w="4393"/>
        <w:gridCol w:w="870"/>
      </w:tblGrid>
      <w:tr w:rsidR="002E44E1" w:rsidRPr="006E0C7C" w:rsidTr="00855532">
        <w:trPr>
          <w:cnfStyle w:val="100000000000"/>
        </w:trPr>
        <w:tc>
          <w:tcPr>
            <w:cnfStyle w:val="001000000000"/>
            <w:tcW w:w="5868" w:type="dxa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4393" w:type="dxa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Expected </w:t>
            </w:r>
            <w:proofErr w:type="spellStart"/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</w:t>
            </w:r>
          </w:p>
        </w:tc>
      </w:tr>
      <w:tr w:rsidR="00855532" w:rsidRPr="006E0C7C" w:rsidTr="00855532">
        <w:tc>
          <w:tcPr>
            <w:cnfStyle w:val="001000000000"/>
            <w:tcW w:w="5868" w:type="dxa"/>
            <w:hideMark/>
          </w:tcPr>
          <w:p w:rsidR="00855532" w:rsidRPr="006E0C7C" w:rsidRDefault="00855532" w:rsidP="00B117BD">
            <w:pPr>
              <w:pStyle w:val="NormalWeb"/>
            </w:pP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Paid_Amount__c</w:t>
            </w:r>
            <w:proofErr w:type="spellEnd"/>
            <w:r w:rsidRPr="006E0C7C">
              <w:t xml:space="preserve"> &gt;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Total_Invoice_Amount__c</w:t>
            </w:r>
            <w:proofErr w:type="spellEnd"/>
          </w:p>
        </w:tc>
        <w:tc>
          <w:tcPr>
            <w:tcW w:w="4393" w:type="dxa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Validation rule blocks save, displays error message</w:t>
            </w:r>
          </w:p>
        </w:tc>
        <w:tc>
          <w:tcPr>
            <w:tcW w:w="0" w:type="auto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5868" w:type="dxa"/>
            <w:hideMark/>
          </w:tcPr>
          <w:p w:rsidR="00855532" w:rsidRPr="006E0C7C" w:rsidRDefault="00855532" w:rsidP="00B117BD">
            <w:pPr>
              <w:pStyle w:val="NormalWeb"/>
            </w:pPr>
            <w:r w:rsidRPr="006E0C7C">
              <w:t xml:space="preserve">Creating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6E0C7C">
              <w:t xml:space="preserve"> without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Vehicle__c</w:t>
            </w:r>
            <w:proofErr w:type="spellEnd"/>
            <w:r w:rsidRPr="006E0C7C">
              <w:t xml:space="preserve"> reference</w:t>
            </w:r>
          </w:p>
        </w:tc>
        <w:tc>
          <w:tcPr>
            <w:tcW w:w="4393" w:type="dxa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Save blocked due to required Lookup field</w:t>
            </w:r>
          </w:p>
        </w:tc>
        <w:tc>
          <w:tcPr>
            <w:tcW w:w="0" w:type="auto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5868" w:type="dxa"/>
            <w:hideMark/>
          </w:tcPr>
          <w:p w:rsidR="00855532" w:rsidRPr="006E0C7C" w:rsidRDefault="00855532" w:rsidP="00B117BD">
            <w:pPr>
              <w:pStyle w:val="NormalWeb"/>
            </w:pPr>
            <w:r w:rsidRPr="006E0C7C">
              <w:t xml:space="preserve">Importing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6E0C7C">
              <w:t xml:space="preserve"> with duplicate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Part_Number__c</w:t>
            </w:r>
            <w:proofErr w:type="spellEnd"/>
          </w:p>
        </w:tc>
        <w:tc>
          <w:tcPr>
            <w:tcW w:w="4393" w:type="dxa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Import fails or updates existing record based on external ID/ matching rules</w:t>
            </w:r>
          </w:p>
        </w:tc>
        <w:tc>
          <w:tcPr>
            <w:tcW w:w="0" w:type="auto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5868" w:type="dxa"/>
            <w:hideMark/>
          </w:tcPr>
          <w:p w:rsidR="00855532" w:rsidRPr="006E0C7C" w:rsidRDefault="00855532" w:rsidP="00B117BD">
            <w:pPr>
              <w:pStyle w:val="NormalWeb"/>
            </w:pPr>
            <w:r w:rsidRPr="006E0C7C">
              <w:t>Empty customer contact detail for notification</w:t>
            </w:r>
          </w:p>
        </w:tc>
        <w:tc>
          <w:tcPr>
            <w:tcW w:w="4393" w:type="dxa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Error path triggered in Flow, prevents sending to invalid address</w:t>
            </w:r>
          </w:p>
        </w:tc>
        <w:tc>
          <w:tcPr>
            <w:tcW w:w="0" w:type="auto"/>
            <w:hideMark/>
          </w:tcPr>
          <w:p w:rsidR="00855532" w:rsidRPr="006E0C7C" w:rsidRDefault="00855532" w:rsidP="00B117BD">
            <w:pPr>
              <w:pStyle w:val="NormalWeb"/>
              <w:cnfStyle w:val="000000000000"/>
            </w:pPr>
            <w:r w:rsidRPr="006E0C7C">
              <w:t>Passed</w:t>
            </w:r>
          </w:p>
        </w:tc>
      </w:tr>
    </w:tbl>
    <w:p w:rsidR="00855532" w:rsidRPr="006E0C7C" w:rsidRDefault="00855532" w:rsidP="0085553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55532" w:rsidRPr="006E0C7C" w:rsidRDefault="00855532" w:rsidP="0085553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507A" w:rsidRPr="006E0C7C" w:rsidRDefault="00855532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Integrity Testing</w:t>
      </w:r>
    </w:p>
    <w:tbl>
      <w:tblPr>
        <w:tblStyle w:val="GridTable1Light"/>
        <w:tblW w:w="0" w:type="auto"/>
        <w:tblLook w:val="04A0"/>
      </w:tblPr>
      <w:tblGrid>
        <w:gridCol w:w="5221"/>
        <w:gridCol w:w="5040"/>
        <w:gridCol w:w="870"/>
      </w:tblGrid>
      <w:tr w:rsidR="002E44E1" w:rsidRPr="006E0C7C" w:rsidTr="00B6507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 Verified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</w:tr>
      <w:tr w:rsidR="00855532" w:rsidRPr="006E0C7C" w:rsidTr="00B6507A">
        <w:tc>
          <w:tcPr>
            <w:cnfStyle w:val="001000000000"/>
            <w:tcW w:w="0" w:type="auto"/>
            <w:hideMark/>
          </w:tcPr>
          <w:p w:rsidR="00855532" w:rsidRPr="006E0C7C" w:rsidRDefault="00855532" w:rsidP="00854B70">
            <w:pPr>
              <w:pStyle w:val="NormalWeb"/>
            </w:pPr>
            <w:r w:rsidRPr="006E0C7C">
              <w:t xml:space="preserve">Lookup fields update on related record change (e.g.,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Customer__c</w:t>
            </w:r>
            <w:proofErr w:type="spellEnd"/>
            <w:r w:rsidRPr="006E0C7C">
              <w:t xml:space="preserve"> phone changes, reflected in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ServiceRequest__c</w:t>
            </w:r>
            <w:proofErr w:type="spellEnd"/>
            <w:r w:rsidRPr="006E0C7C">
              <w:t>)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>Cascade or maintain relationship properly, data consistent across related objects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B6507A">
        <w:tc>
          <w:tcPr>
            <w:cnfStyle w:val="001000000000"/>
            <w:tcW w:w="0" w:type="auto"/>
            <w:hideMark/>
          </w:tcPr>
          <w:p w:rsidR="00855532" w:rsidRPr="006E0C7C" w:rsidRDefault="00855532" w:rsidP="00854B70">
            <w:pPr>
              <w:pStyle w:val="NormalWeb"/>
            </w:pPr>
            <w:r w:rsidRPr="006E0C7C">
              <w:t>Field History Tracking enabled for key fields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 xml:space="preserve">Track changes to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WorkOrder_Status__c</w:t>
            </w:r>
            <w:proofErr w:type="spellEnd"/>
            <w:r w:rsidRPr="006E0C7C">
              <w:t xml:space="preserve">,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Invoice_Total__c</w:t>
            </w:r>
            <w:proofErr w:type="spellEnd"/>
            <w:r w:rsidRPr="006E0C7C">
              <w:t xml:space="preserve">, </w:t>
            </w:r>
            <w:proofErr w:type="spellStart"/>
            <w:r w:rsidRPr="006E0C7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Mileage__c</w:t>
            </w:r>
            <w:proofErr w:type="spellEnd"/>
            <w:r w:rsidRPr="006E0C7C">
              <w:t>, etc.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B6507A">
        <w:tc>
          <w:tcPr>
            <w:cnfStyle w:val="001000000000"/>
            <w:tcW w:w="0" w:type="auto"/>
            <w:hideMark/>
          </w:tcPr>
          <w:p w:rsidR="00855532" w:rsidRPr="006E0C7C" w:rsidRDefault="00855532" w:rsidP="00854B70">
            <w:pPr>
              <w:pStyle w:val="NormalWeb"/>
            </w:pPr>
            <w:r w:rsidRPr="006E0C7C">
              <w:t>Object Relationship Behavior (Master-Detail, Lookup)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>Referential integrity enforced, preventing orphan records; cascading deletes (if configured) function correctly.</w:t>
            </w:r>
          </w:p>
        </w:tc>
        <w:tc>
          <w:tcPr>
            <w:tcW w:w="0" w:type="auto"/>
            <w:hideMark/>
          </w:tcPr>
          <w:p w:rsidR="00855532" w:rsidRPr="006E0C7C" w:rsidRDefault="00855532" w:rsidP="00854B70">
            <w:pPr>
              <w:pStyle w:val="NormalWeb"/>
              <w:cnfStyle w:val="000000000000"/>
            </w:pPr>
            <w:r w:rsidRPr="006E0C7C">
              <w:t>Passed</w:t>
            </w:r>
          </w:p>
        </w:tc>
      </w:tr>
    </w:tbl>
    <w:p w:rsidR="00B6507A" w:rsidRPr="006E0C7C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4C0113" w:rsidRPr="006E0C7C" w:rsidRDefault="004C0113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55532" w:rsidRPr="006E0C7C" w:rsidRDefault="00855532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Dashboard Testing &amp; Data Visualization</w:t>
      </w:r>
    </w:p>
    <w:tbl>
      <w:tblPr>
        <w:tblStyle w:val="GridTable1Light"/>
        <w:tblW w:w="0" w:type="auto"/>
        <w:tblLook w:val="04A0"/>
      </w:tblPr>
      <w:tblGrid>
        <w:gridCol w:w="2448"/>
        <w:gridCol w:w="7813"/>
        <w:gridCol w:w="870"/>
      </w:tblGrid>
      <w:tr w:rsidR="002E44E1" w:rsidRPr="006E0C7C" w:rsidTr="00855532">
        <w:trPr>
          <w:cnfStyle w:val="100000000000"/>
        </w:trPr>
        <w:tc>
          <w:tcPr>
            <w:cnfStyle w:val="001000000000"/>
            <w:tcW w:w="2448" w:type="dxa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7813" w:type="dxa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Outcome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</w:t>
            </w:r>
          </w:p>
        </w:tc>
      </w:tr>
      <w:tr w:rsidR="00855532" w:rsidRPr="006E0C7C" w:rsidTr="00855532">
        <w:tc>
          <w:tcPr>
            <w:cnfStyle w:val="001000000000"/>
            <w:tcW w:w="2448" w:type="dxa"/>
            <w:hideMark/>
          </w:tcPr>
          <w:p w:rsidR="00855532" w:rsidRPr="006E0C7C" w:rsidRDefault="00855532" w:rsidP="006F6ADE">
            <w:pPr>
              <w:pStyle w:val="NormalWeb"/>
            </w:pPr>
            <w:r w:rsidRPr="006E0C7C">
              <w:rPr>
                <w:b w:val="0"/>
                <w:bCs w:val="0"/>
              </w:rPr>
              <w:t>Service Performance Dashboard</w:t>
            </w:r>
          </w:p>
        </w:tc>
        <w:tc>
          <w:tcPr>
            <w:tcW w:w="7813" w:type="dxa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Total services completed, average repair time, services by type (e.g., oil change, engine repair)</w:t>
            </w:r>
          </w:p>
        </w:tc>
        <w:tc>
          <w:tcPr>
            <w:tcW w:w="0" w:type="auto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2448" w:type="dxa"/>
            <w:hideMark/>
          </w:tcPr>
          <w:p w:rsidR="00855532" w:rsidRPr="006E0C7C" w:rsidRDefault="00855532" w:rsidP="006F6ADE">
            <w:pPr>
              <w:pStyle w:val="NormalWeb"/>
            </w:pPr>
            <w:r w:rsidRPr="006E0C7C">
              <w:rPr>
                <w:b w:val="0"/>
                <w:bCs w:val="0"/>
              </w:rPr>
              <w:t>Revenue Dashboard</w:t>
            </w:r>
          </w:p>
        </w:tc>
        <w:tc>
          <w:tcPr>
            <w:tcW w:w="7813" w:type="dxa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Monthly/quarterly revenue, revenue by service category, payment breakdown</w:t>
            </w:r>
          </w:p>
        </w:tc>
        <w:tc>
          <w:tcPr>
            <w:tcW w:w="0" w:type="auto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2448" w:type="dxa"/>
            <w:hideMark/>
          </w:tcPr>
          <w:p w:rsidR="00855532" w:rsidRPr="006E0C7C" w:rsidRDefault="00855532" w:rsidP="006F6ADE">
            <w:pPr>
              <w:pStyle w:val="NormalWeb"/>
            </w:pPr>
            <w:r w:rsidRPr="006E0C7C">
              <w:rPr>
                <w:b w:val="0"/>
                <w:bCs w:val="0"/>
              </w:rPr>
              <w:t>Parts Inventory Dashboard</w:t>
            </w:r>
          </w:p>
        </w:tc>
        <w:tc>
          <w:tcPr>
            <w:tcW w:w="7813" w:type="dxa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Current stock levels, fast-moving items, low stock alerts, parts consumption trends</w:t>
            </w:r>
          </w:p>
        </w:tc>
        <w:tc>
          <w:tcPr>
            <w:tcW w:w="0" w:type="auto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cnfStyle w:val="001000000000"/>
            <w:tcW w:w="2448" w:type="dxa"/>
            <w:hideMark/>
          </w:tcPr>
          <w:p w:rsidR="00855532" w:rsidRPr="006E0C7C" w:rsidRDefault="00855532" w:rsidP="006F6ADE">
            <w:pPr>
              <w:pStyle w:val="NormalWeb"/>
            </w:pPr>
            <w:r w:rsidRPr="006E0C7C">
              <w:rPr>
                <w:b w:val="0"/>
                <w:bCs w:val="0"/>
              </w:rPr>
              <w:t>Report Accuracy</w:t>
            </w:r>
          </w:p>
        </w:tc>
        <w:tc>
          <w:tcPr>
            <w:tcW w:w="7813" w:type="dxa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Record counts and aggregate values match backend data (tested using SOQL queries and manual checks)</w:t>
            </w:r>
          </w:p>
        </w:tc>
        <w:tc>
          <w:tcPr>
            <w:tcW w:w="0" w:type="auto"/>
            <w:hideMark/>
          </w:tcPr>
          <w:p w:rsidR="00855532" w:rsidRPr="006E0C7C" w:rsidRDefault="00855532" w:rsidP="006F6ADE">
            <w:pPr>
              <w:pStyle w:val="NormalWeb"/>
              <w:cnfStyle w:val="000000000000"/>
            </w:pPr>
            <w:r w:rsidRPr="006E0C7C">
              <w:t>Passed</w:t>
            </w:r>
          </w:p>
        </w:tc>
      </w:tr>
    </w:tbl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 of Testing Outcomes</w:t>
      </w:r>
    </w:p>
    <w:tbl>
      <w:tblPr>
        <w:tblStyle w:val="GridTableLight"/>
        <w:tblW w:w="0" w:type="auto"/>
        <w:tblInd w:w="1098" w:type="dxa"/>
        <w:tblLook w:val="04A0"/>
      </w:tblPr>
      <w:tblGrid>
        <w:gridCol w:w="2456"/>
        <w:gridCol w:w="5400"/>
        <w:gridCol w:w="1530"/>
      </w:tblGrid>
      <w:tr w:rsidR="002E44E1" w:rsidRPr="006E0C7C" w:rsidTr="00855532">
        <w:tc>
          <w:tcPr>
            <w:tcW w:w="2340" w:type="dxa"/>
            <w:hideMark/>
          </w:tcPr>
          <w:p w:rsidR="00B6507A" w:rsidRPr="006E0C7C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5400" w:type="dxa"/>
            <w:hideMark/>
          </w:tcPr>
          <w:p w:rsidR="00B6507A" w:rsidRPr="006E0C7C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1530" w:type="dxa"/>
            <w:hideMark/>
          </w:tcPr>
          <w:p w:rsidR="00B6507A" w:rsidRPr="006E0C7C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Apex Triggers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Auto-calculation of invoice totals, inventory deduction, status updates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Flows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Sending email/SMS notifications, complex workflow automation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Validation Rules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Data input accuracy and business rule enforcement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Data Import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Inserting records via CSV with valid/invalid data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Dashboards / Reports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Accurate display of business analytics and KPIs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Security (Profiles/Permissions)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Role-based access control and field-level security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Error Handling (Flows/Triggers)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Graceful handling of invalid inputs or exceptions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Object Relationships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Maintenance of data consistency and referential integrity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  <w:tr w:rsidR="00855532" w:rsidRPr="006E0C7C" w:rsidTr="00855532">
        <w:tc>
          <w:tcPr>
            <w:tcW w:w="234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rPr>
                <w:b/>
                <w:bCs/>
              </w:rPr>
              <w:t>Performance (Load/Latency)</w:t>
            </w:r>
          </w:p>
        </w:tc>
        <w:tc>
          <w:tcPr>
            <w:tcW w:w="540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Responsive system behavior under simulated load</w:t>
            </w:r>
          </w:p>
        </w:tc>
        <w:tc>
          <w:tcPr>
            <w:tcW w:w="1530" w:type="dxa"/>
            <w:hideMark/>
          </w:tcPr>
          <w:p w:rsidR="00855532" w:rsidRPr="006E0C7C" w:rsidRDefault="00855532" w:rsidP="003A7CCB">
            <w:pPr>
              <w:pStyle w:val="NormalWeb"/>
            </w:pPr>
            <w:r w:rsidRPr="006E0C7C">
              <w:t>Passed</w:t>
            </w:r>
          </w:p>
        </w:tc>
      </w:tr>
    </w:tbl>
    <w:p w:rsidR="00196F44" w:rsidRPr="006E0C7C" w:rsidRDefault="00196F44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6507A" w:rsidRPr="006E0C7C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Summary Table</w:t>
      </w:r>
    </w:p>
    <w:tbl>
      <w:tblPr>
        <w:tblStyle w:val="GridTable1Light"/>
        <w:tblW w:w="0" w:type="auto"/>
        <w:tblLook w:val="04A0"/>
      </w:tblPr>
      <w:tblGrid>
        <w:gridCol w:w="3196"/>
        <w:gridCol w:w="1348"/>
      </w:tblGrid>
      <w:tr w:rsidR="002E44E1" w:rsidRPr="006E0C7C" w:rsidTr="00B6507A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Result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Apex Trigger Logic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Flows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Reports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Rules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Field Security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Error Handling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Relationships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6E0C7C" w:rsidTr="00B6507A">
        <w:tc>
          <w:tcPr>
            <w:cnfStyle w:val="001000000000"/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Performance (Load/Latency)</w:t>
            </w:r>
          </w:p>
        </w:tc>
        <w:tc>
          <w:tcPr>
            <w:tcW w:w="0" w:type="auto"/>
            <w:hideMark/>
          </w:tcPr>
          <w:p w:rsidR="00B6507A" w:rsidRPr="006E0C7C" w:rsidRDefault="00B6507A" w:rsidP="00B6507A">
            <w:pPr>
              <w:spacing w:after="20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0C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:rsidR="00B6507A" w:rsidRPr="006E0C7C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E0C7C" w:rsidRPr="006E0C7C" w:rsidRDefault="00B6507A" w:rsidP="006E0C7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0C7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Final Remarks</w:t>
      </w:r>
    </w:p>
    <w:p w:rsidR="006E0C7C" w:rsidRPr="006E0C7C" w:rsidRDefault="006E0C7C" w:rsidP="006E0C7C">
      <w:pPr>
        <w:pStyle w:val="NormalWeb"/>
        <w:numPr>
          <w:ilvl w:val="0"/>
          <w:numId w:val="17"/>
        </w:numPr>
      </w:pPr>
      <w:r w:rsidRPr="006E0C7C">
        <w:t>The Garage Management System has successfully passed all core functional and non-functional tests.</w:t>
      </w:r>
    </w:p>
    <w:p w:rsidR="006E0C7C" w:rsidRPr="006E0C7C" w:rsidRDefault="006E0C7C" w:rsidP="006E0C7C">
      <w:pPr>
        <w:pStyle w:val="NormalWeb"/>
        <w:numPr>
          <w:ilvl w:val="0"/>
          <w:numId w:val="17"/>
        </w:numPr>
      </w:pPr>
      <w:r w:rsidRPr="006E0C7C">
        <w:t>Special focus was given to workflow automation, data validation, real-time communication, and data reliability.</w:t>
      </w:r>
    </w:p>
    <w:p w:rsidR="006E0C7C" w:rsidRPr="006E0C7C" w:rsidRDefault="006E0C7C" w:rsidP="006E0C7C">
      <w:pPr>
        <w:pStyle w:val="NormalWeb"/>
        <w:numPr>
          <w:ilvl w:val="0"/>
          <w:numId w:val="17"/>
        </w:numPr>
      </w:pPr>
      <w:r w:rsidRPr="006E0C7C">
        <w:t>The system is ready for deployment and offers a robust, scalable, and secure solution for managing automotive service center operations.</w:t>
      </w:r>
    </w:p>
    <w:p w:rsidR="006E0C7C" w:rsidRPr="006E0C7C" w:rsidRDefault="006E0C7C" w:rsidP="006E0C7C">
      <w:pPr>
        <w:pStyle w:val="NormalWeb"/>
        <w:numPr>
          <w:ilvl w:val="0"/>
          <w:numId w:val="17"/>
        </w:numPr>
      </w:pPr>
      <w:r w:rsidRPr="006E0C7C">
        <w:t>Our system passed all key functional test cases.</w:t>
      </w:r>
    </w:p>
    <w:p w:rsidR="006E0C7C" w:rsidRPr="006E0C7C" w:rsidRDefault="006E0C7C" w:rsidP="006E0C7C">
      <w:pPr>
        <w:pStyle w:val="NormalWeb"/>
        <w:numPr>
          <w:ilvl w:val="0"/>
          <w:numId w:val="17"/>
        </w:numPr>
      </w:pPr>
      <w:r w:rsidRPr="006E0C7C">
        <w:t>Automation flows, validations, and triggers are working seamlessly to ensure efficiency and accuracy.</w:t>
      </w:r>
    </w:p>
    <w:p w:rsidR="006E0C7C" w:rsidRDefault="006E0C7C" w:rsidP="006E0C7C">
      <w:pPr>
        <w:pStyle w:val="NormalWeb"/>
        <w:numPr>
          <w:ilvl w:val="0"/>
          <w:numId w:val="17"/>
        </w:numPr>
      </w:pPr>
      <w:r w:rsidRPr="006E0C7C">
        <w:t>The system is production-ready for real-time usage by garage owners, service advisors, and mechanics.</w:t>
      </w:r>
    </w:p>
    <w:p w:rsidR="002E44E1" w:rsidRPr="002E44E1" w:rsidRDefault="002E44E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4E1" w:rsidRPr="002E44E1" w:rsidSect="008519AA">
      <w:footerReference w:type="default" r:id="rId7"/>
      <w:pgSz w:w="12240" w:h="15840"/>
      <w:pgMar w:top="709" w:right="616" w:bottom="1440" w:left="709" w:header="708" w:footer="28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E28" w:rsidRDefault="001B4E28" w:rsidP="008519AA">
      <w:pPr>
        <w:spacing w:after="0" w:line="240" w:lineRule="auto"/>
      </w:pPr>
      <w:r>
        <w:separator/>
      </w:r>
    </w:p>
  </w:endnote>
  <w:endnote w:type="continuationSeparator" w:id="0">
    <w:p w:rsidR="001B4E28" w:rsidRDefault="001B4E28" w:rsidP="0085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15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9AA" w:rsidRDefault="00486E81">
        <w:pPr>
          <w:pStyle w:val="Footer"/>
          <w:jc w:val="center"/>
        </w:pPr>
        <w:r>
          <w:fldChar w:fldCharType="begin"/>
        </w:r>
        <w:r w:rsidR="008519AA">
          <w:instrText xml:space="preserve"> PAGE   \* MERGEFORMAT </w:instrText>
        </w:r>
        <w:r>
          <w:fldChar w:fldCharType="separate"/>
        </w:r>
        <w:r w:rsidR="00744C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9AA" w:rsidRDefault="008519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E28" w:rsidRDefault="001B4E28" w:rsidP="008519AA">
      <w:pPr>
        <w:spacing w:after="0" w:line="240" w:lineRule="auto"/>
      </w:pPr>
      <w:r>
        <w:separator/>
      </w:r>
    </w:p>
  </w:footnote>
  <w:footnote w:type="continuationSeparator" w:id="0">
    <w:p w:rsidR="001B4E28" w:rsidRDefault="001B4E28" w:rsidP="0085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EC9"/>
    <w:multiLevelType w:val="multilevel"/>
    <w:tmpl w:val="919C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61735"/>
    <w:multiLevelType w:val="multilevel"/>
    <w:tmpl w:val="F72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24FF1"/>
    <w:multiLevelType w:val="multilevel"/>
    <w:tmpl w:val="333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75ECB"/>
    <w:multiLevelType w:val="multilevel"/>
    <w:tmpl w:val="929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A0A77"/>
    <w:multiLevelType w:val="hybridMultilevel"/>
    <w:tmpl w:val="4CB88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317E"/>
    <w:multiLevelType w:val="hybridMultilevel"/>
    <w:tmpl w:val="098A56F0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45744"/>
    <w:multiLevelType w:val="multilevel"/>
    <w:tmpl w:val="233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870FE"/>
    <w:multiLevelType w:val="multilevel"/>
    <w:tmpl w:val="064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D131C7"/>
    <w:multiLevelType w:val="multilevel"/>
    <w:tmpl w:val="DF1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F603D"/>
    <w:multiLevelType w:val="hybridMultilevel"/>
    <w:tmpl w:val="B7EEC118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864A6"/>
    <w:multiLevelType w:val="multilevel"/>
    <w:tmpl w:val="1B7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2F3852"/>
    <w:multiLevelType w:val="multilevel"/>
    <w:tmpl w:val="D8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656457"/>
    <w:multiLevelType w:val="multilevel"/>
    <w:tmpl w:val="57F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7029FB"/>
    <w:multiLevelType w:val="hybridMultilevel"/>
    <w:tmpl w:val="550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35065"/>
    <w:multiLevelType w:val="multilevel"/>
    <w:tmpl w:val="EC6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255C1"/>
    <w:multiLevelType w:val="hybridMultilevel"/>
    <w:tmpl w:val="15CC9102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546B0"/>
    <w:multiLevelType w:val="multilevel"/>
    <w:tmpl w:val="27FE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3"/>
  </w:num>
  <w:num w:numId="9">
    <w:abstractNumId w:val="5"/>
  </w:num>
  <w:num w:numId="10">
    <w:abstractNumId w:val="9"/>
  </w:num>
  <w:num w:numId="11">
    <w:abstractNumId w:val="15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6507A"/>
    <w:rsid w:val="000F2ED0"/>
    <w:rsid w:val="00153AE7"/>
    <w:rsid w:val="00186562"/>
    <w:rsid w:val="00196F44"/>
    <w:rsid w:val="001B4E28"/>
    <w:rsid w:val="001C16CC"/>
    <w:rsid w:val="0021072A"/>
    <w:rsid w:val="002E44E1"/>
    <w:rsid w:val="003D63FA"/>
    <w:rsid w:val="003F7D23"/>
    <w:rsid w:val="00411C64"/>
    <w:rsid w:val="00486E81"/>
    <w:rsid w:val="004A7F0F"/>
    <w:rsid w:val="004C0113"/>
    <w:rsid w:val="004E739C"/>
    <w:rsid w:val="00531CB5"/>
    <w:rsid w:val="006A03ED"/>
    <w:rsid w:val="006E0C7C"/>
    <w:rsid w:val="00744C95"/>
    <w:rsid w:val="007534E7"/>
    <w:rsid w:val="00803097"/>
    <w:rsid w:val="008519AA"/>
    <w:rsid w:val="00855532"/>
    <w:rsid w:val="008B44C1"/>
    <w:rsid w:val="00932542"/>
    <w:rsid w:val="00974E23"/>
    <w:rsid w:val="00AD09F6"/>
    <w:rsid w:val="00B6507A"/>
    <w:rsid w:val="00BC1D56"/>
    <w:rsid w:val="00C9019B"/>
    <w:rsid w:val="00C92CF4"/>
    <w:rsid w:val="00D958DB"/>
    <w:rsid w:val="00E40223"/>
    <w:rsid w:val="00E82DED"/>
    <w:rsid w:val="00FC1D74"/>
    <w:rsid w:val="00FE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E1"/>
  </w:style>
  <w:style w:type="paragraph" w:styleId="Heading3">
    <w:name w:val="heading 3"/>
    <w:basedOn w:val="Normal"/>
    <w:link w:val="Heading3Char"/>
    <w:uiPriority w:val="9"/>
    <w:qFormat/>
    <w:rsid w:val="008B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650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650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650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TableNormal"/>
    <w:uiPriority w:val="46"/>
    <w:rsid w:val="00B650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030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AA"/>
  </w:style>
  <w:style w:type="paragraph" w:styleId="Footer">
    <w:name w:val="footer"/>
    <w:basedOn w:val="Normal"/>
    <w:link w:val="FooterChar"/>
    <w:uiPriority w:val="99"/>
    <w:unhideWhenUsed/>
    <w:rsid w:val="008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AA"/>
  </w:style>
  <w:style w:type="character" w:styleId="Hyperlink">
    <w:name w:val="Hyperlink"/>
    <w:basedOn w:val="DefaultParagraphFont"/>
    <w:uiPriority w:val="99"/>
    <w:unhideWhenUsed/>
    <w:rsid w:val="002E44E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01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B44C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4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Ketana</dc:creator>
  <cp:lastModifiedBy>Lenovo</cp:lastModifiedBy>
  <cp:revision>2</cp:revision>
  <dcterms:created xsi:type="dcterms:W3CDTF">2025-06-27T14:39:00Z</dcterms:created>
  <dcterms:modified xsi:type="dcterms:W3CDTF">2025-06-27T14:39:00Z</dcterms:modified>
</cp:coreProperties>
</file>