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E-commerce Data Processing &amp; Lakehouse Architecture</w:t>
      </w:r>
    </w:p>
    <w:p>
      <w:r>
        <w:t>Welcome to the documentation for our e-commerce data processing system. This document provides a high-level overview of how data is processed efficiently using AWS services.</w:t>
      </w:r>
    </w:p>
    <w:p>
      <w:pPr>
        <w:pStyle w:val="Heading2"/>
      </w:pPr>
      <w:r>
        <w:t>1. Event-Driven Data Processing</w:t>
      </w:r>
    </w:p>
    <w:p>
      <w:r>
        <w:t>Our system automatically processes incoming transactional data from the e-commerce platform. This ensures real-time insights and automation.</w:t>
      </w:r>
    </w:p>
    <w:p>
      <w:r>
        <w:drawing>
          <wp:inline xmlns:a="http://schemas.openxmlformats.org/drawingml/2006/main" xmlns:pic="http://schemas.openxmlformats.org/drawingml/2006/picture">
            <wp:extent cx="5029200" cy="15097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_driven_data_processing_using_ECS_stepfunc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9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Lakehouse Architecture</w:t>
      </w:r>
    </w:p>
    <w:p>
      <w:r>
        <w:t>We use a modern lakehouse architecture to manage and analyze large volumes of e-commerce data. This enables better data consistency, scalability, and flexibility for analytical workloads.</w:t>
      </w:r>
    </w:p>
    <w:p>
      <w:r>
        <w:drawing>
          <wp:inline xmlns:a="http://schemas.openxmlformats.org/drawingml/2006/main" xmlns:pic="http://schemas.openxmlformats.org/drawingml/2006/picture">
            <wp:extent cx="5029200" cy="19426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ild_lakehouse_using_spark_S3_for_ecommer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4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For more details, visit our website or contact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