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3D66"/>
          <w:sz w:val="34"/>
        </w:rPr>
        <w:t>AERS TRANSFORM</w:t>
      </w:r>
    </w:p>
    <w:p>
      <w:pPr>
        <w:pStyle w:val="Title"/>
        <w:jc w:val="center"/>
      </w:pPr>
      <w:r>
        <w:t>Week 15 Final Demonstration and Reassessment Pack</w:t>
      </w:r>
    </w:p>
    <w:p>
      <w:pPr>
        <w:jc w:val="center"/>
      </w:pPr>
      <w:r>
        <w:rPr>
          <w:b/>
          <w:color w:val="1AA6A6"/>
          <w:sz w:val="30"/>
        </w:rPr>
        <w:t>Integrated Human Review and Week 16 Handover v2.0</w:t>
      </w:r>
    </w:p>
    <w:p>
      <w:pPr>
        <w:jc w:val="center"/>
      </w:pPr>
      <w:r>
        <w:t>Six Module Evidence Consolidation | Final Simulation | Targeted Reassessment</w:t>
      </w:r>
    </w:p>
    <w:p/>
    <w:p>
      <w:pPr>
        <w:jc w:val="center"/>
      </w:pPr>
      <w:r>
        <w:rPr>
          <w:b/>
        </w:rPr>
        <w:t>Programme owner  ASV Education Pvt. Ltd.</w:t>
      </w:r>
    </w:p>
    <w:p>
      <w:pPr>
        <w:jc w:val="center"/>
      </w:pPr>
      <w:r>
        <w:t>Authorised representative  Mounesh CP  AERS Facilitator</w:t>
      </w:r>
    </w:p>
    <w:p>
      <w:pPr>
        <w:jc w:val="center"/>
      </w:pPr>
      <w:r>
        <w:rPr>
          <w:b/>
          <w:color w:val="D4A017"/>
        </w:rPr>
        <w:t>Understand First. Improve with Evidence.</w:t>
      </w:r>
    </w:p>
    <w:p>
      <w:r>
        <w:br w:type="page"/>
      </w:r>
    </w:p>
    <w:p>
      <w:pPr>
        <w:pStyle w:val="Heading1"/>
      </w:pPr>
      <w:r>
        <w:t>Purpose and approved decision</w:t>
      </w:r>
    </w:p>
    <w:p>
      <w:r>
        <w:t>Week 15 is the programme-wide performance gate after all six capability modules. The learner must demonstrate professional introduction, résumé discussion, role-specific reasoning, workplace response and interview performance in a realistic human-led setting. The pack records baseline-to-current improvement, any tightly controlled reassessment, and whether the evidence is ready for authorised Week 16 ERI review. It does not automatically issue ERI status or an Employability Passport.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c>
          <w:tcPr>
            <w:tcW w:type="dxa" w:w="5040"/>
            <w:shd w:fill="0F3D66"/>
            <w:vAlign w:val="center"/>
          </w:tcPr>
          <w:p>
            <w:r/>
            <w:r>
              <w:rPr>
                <w:rFonts w:ascii="Aptos" w:hAnsi="Aptos"/>
                <w:b/>
                <w:color w:val="FFFFFF"/>
                <w:sz w:val="18"/>
              </w:rPr>
              <w:t>Control</w:t>
            </w:r>
          </w:p>
        </w:tc>
        <w:tc>
          <w:tcPr>
            <w:tcW w:type="dxa" w:w="5040"/>
            <w:shd w:fill="0F3D66"/>
            <w:vAlign w:val="center"/>
          </w:tcPr>
          <w:p>
            <w:r/>
            <w:r>
              <w:rPr>
                <w:rFonts w:ascii="Aptos" w:hAnsi="Aptos"/>
                <w:b/>
                <w:color w:val="FFFFFF"/>
                <w:sz w:val="18"/>
              </w:rPr>
              <w:t>Approved value</w:t>
            </w:r>
          </w:p>
        </w:tc>
      </w:tr>
      <w:tr>
        <w:trPr/>
        <w:tc>
          <w:tcPr>
            <w:tcW w:type="dxa" w:w="5040"/>
            <w:vAlign w:val="center"/>
          </w:tcPr>
          <w:p>
            <w:r/>
            <w:r>
              <w:rPr>
                <w:rFonts w:ascii="Aptos" w:hAnsi="Aptos"/>
                <w:b w:val="0"/>
                <w:color w:val="000000"/>
                <w:sz w:val="18"/>
              </w:rPr>
              <w:t>Document ID</w:t>
            </w:r>
          </w:p>
        </w:tc>
        <w:tc>
          <w:tcPr>
            <w:tcW w:type="dxa" w:w="5040"/>
            <w:vAlign w:val="center"/>
          </w:tcPr>
          <w:p>
            <w:r/>
            <w:r>
              <w:rPr>
                <w:rFonts w:ascii="Aptos" w:hAnsi="Aptos"/>
                <w:b w:val="0"/>
                <w:color w:val="000000"/>
                <w:sz w:val="18"/>
              </w:rPr>
              <w:t>AERS-W15-FDR-002</w:t>
            </w:r>
          </w:p>
        </w:tc>
      </w:tr>
      <w:tr>
        <w:trPr/>
        <w:tc>
          <w:tcPr>
            <w:tcW w:type="dxa" w:w="5040"/>
            <w:shd w:fill="F4F8FA"/>
            <w:vAlign w:val="center"/>
          </w:tcPr>
          <w:p>
            <w:r/>
            <w:r>
              <w:rPr>
                <w:rFonts w:ascii="Aptos" w:hAnsi="Aptos"/>
                <w:b w:val="0"/>
                <w:color w:val="000000"/>
                <w:sz w:val="18"/>
              </w:rPr>
              <w:t>Version</w:t>
            </w:r>
          </w:p>
        </w:tc>
        <w:tc>
          <w:tcPr>
            <w:tcW w:type="dxa" w:w="5040"/>
            <w:shd w:fill="F4F8FA"/>
            <w:vAlign w:val="center"/>
          </w:tcPr>
          <w:p>
            <w:r/>
            <w:r>
              <w:rPr>
                <w:rFonts w:ascii="Aptos" w:hAnsi="Aptos"/>
                <w:b w:val="0"/>
                <w:color w:val="000000"/>
                <w:sz w:val="18"/>
              </w:rPr>
              <w:t>v2.0</w:t>
            </w:r>
          </w:p>
        </w:tc>
      </w:tr>
      <w:tr>
        <w:trPr/>
        <w:tc>
          <w:tcPr>
            <w:tcW w:type="dxa" w:w="5040"/>
            <w:vAlign w:val="center"/>
          </w:tcPr>
          <w:p>
            <w:r/>
            <w:r>
              <w:rPr>
                <w:rFonts w:ascii="Aptos" w:hAnsi="Aptos"/>
                <w:b w:val="0"/>
                <w:color w:val="000000"/>
                <w:sz w:val="18"/>
              </w:rPr>
              <w:t>Programme position</w:t>
            </w:r>
          </w:p>
        </w:tc>
        <w:tc>
          <w:tcPr>
            <w:tcW w:type="dxa" w:w="5040"/>
            <w:vAlign w:val="center"/>
          </w:tcPr>
          <w:p>
            <w:r/>
            <w:r>
              <w:rPr>
                <w:rFonts w:ascii="Aptos" w:hAnsi="Aptos"/>
                <w:b w:val="0"/>
                <w:color w:val="000000"/>
                <w:sz w:val="18"/>
              </w:rPr>
              <w:t>Week 15 of 16</w:t>
            </w:r>
          </w:p>
        </w:tc>
      </w:tr>
      <w:tr>
        <w:trPr/>
        <w:tc>
          <w:tcPr>
            <w:tcW w:type="dxa" w:w="5040"/>
            <w:shd w:fill="F4F8FA"/>
            <w:vAlign w:val="center"/>
          </w:tcPr>
          <w:p>
            <w:r/>
            <w:r>
              <w:rPr>
                <w:rFonts w:ascii="Aptos" w:hAnsi="Aptos"/>
                <w:b w:val="0"/>
                <w:color w:val="000000"/>
                <w:sz w:val="18"/>
              </w:rPr>
              <w:t>Entry requirement</w:t>
            </w:r>
          </w:p>
        </w:tc>
        <w:tc>
          <w:tcPr>
            <w:tcW w:type="dxa" w:w="5040"/>
            <w:shd w:fill="F4F8FA"/>
            <w:vAlign w:val="center"/>
          </w:tcPr>
          <w:p>
            <w:r/>
            <w:r>
              <w:rPr>
                <w:rFonts w:ascii="Aptos" w:hAnsi="Aptos"/>
                <w:b w:val="0"/>
                <w:color w:val="000000"/>
                <w:sz w:val="18"/>
              </w:rPr>
              <w:t>Modules 1 to 6 complete with compulsory evidence verified or an authorised documented exception</w:t>
            </w:r>
          </w:p>
        </w:tc>
      </w:tr>
      <w:tr>
        <w:trPr/>
        <w:tc>
          <w:tcPr>
            <w:tcW w:type="dxa" w:w="5040"/>
            <w:vAlign w:val="center"/>
          </w:tcPr>
          <w:p>
            <w:r/>
            <w:r>
              <w:rPr>
                <w:rFonts w:ascii="Aptos" w:hAnsi="Aptos"/>
                <w:b w:val="0"/>
                <w:color w:val="000000"/>
                <w:sz w:val="18"/>
              </w:rPr>
              <w:t>Primary demonstration</w:t>
            </w:r>
          </w:p>
        </w:tc>
        <w:tc>
          <w:tcPr>
            <w:tcW w:type="dxa" w:w="5040"/>
            <w:vAlign w:val="center"/>
          </w:tcPr>
          <w:p>
            <w:r/>
            <w:r>
              <w:rPr>
                <w:rFonts w:ascii="Aptos" w:hAnsi="Aptos"/>
                <w:b w:val="0"/>
                <w:color w:val="000000"/>
                <w:sz w:val="18"/>
              </w:rPr>
              <w:t>Final mock interview plus employer-style workplace simulation</w:t>
            </w:r>
          </w:p>
        </w:tc>
      </w:tr>
      <w:tr>
        <w:trPr/>
        <w:tc>
          <w:tcPr>
            <w:tcW w:type="dxa" w:w="5040"/>
            <w:shd w:fill="F4F8FA"/>
            <w:vAlign w:val="center"/>
          </w:tcPr>
          <w:p>
            <w:r/>
            <w:r>
              <w:rPr>
                <w:rFonts w:ascii="Aptos" w:hAnsi="Aptos"/>
                <w:b w:val="0"/>
                <w:color w:val="000000"/>
                <w:sz w:val="18"/>
              </w:rPr>
              <w:t>Human authority</w:t>
            </w:r>
          </w:p>
        </w:tc>
        <w:tc>
          <w:tcPr>
            <w:tcW w:type="dxa" w:w="5040"/>
            <w:shd w:fill="F4F8FA"/>
            <w:vAlign w:val="center"/>
          </w:tcPr>
          <w:p>
            <w:r/>
            <w:r>
              <w:rPr>
                <w:rFonts w:ascii="Aptos" w:hAnsi="Aptos"/>
                <w:b w:val="0"/>
                <w:color w:val="000000"/>
                <w:sz w:val="18"/>
              </w:rPr>
              <w:t>Panel scoring, moderation, reassessment and readiness decisions</w:t>
            </w:r>
          </w:p>
        </w:tc>
      </w:tr>
      <w:tr>
        <w:trPr/>
        <w:tc>
          <w:tcPr>
            <w:tcW w:type="dxa" w:w="5040"/>
            <w:vAlign w:val="center"/>
          </w:tcPr>
          <w:p>
            <w:r/>
            <w:r>
              <w:rPr>
                <w:rFonts w:ascii="Aptos" w:hAnsi="Aptos"/>
                <w:b w:val="0"/>
                <w:color w:val="000000"/>
                <w:sz w:val="18"/>
              </w:rPr>
              <w:t>Reassessment principle</w:t>
            </w:r>
          </w:p>
        </w:tc>
        <w:tc>
          <w:tcPr>
            <w:tcW w:type="dxa" w:w="5040"/>
            <w:vAlign w:val="center"/>
          </w:tcPr>
          <w:p>
            <w:r/>
            <w:r>
              <w:rPr>
                <w:rFonts w:ascii="Aptos" w:hAnsi="Aptos"/>
                <w:b w:val="0"/>
                <w:color w:val="000000"/>
                <w:sz w:val="18"/>
              </w:rPr>
              <w:t>Targeted, comparable and authorised; original result remains in the audit trail</w:t>
            </w:r>
          </w:p>
        </w:tc>
      </w:tr>
      <w:tr>
        <w:trPr/>
        <w:tc>
          <w:tcPr>
            <w:tcW w:type="dxa" w:w="5040"/>
            <w:shd w:fill="F4F8FA"/>
            <w:vAlign w:val="center"/>
          </w:tcPr>
          <w:p>
            <w:r/>
            <w:r>
              <w:rPr>
                <w:rFonts w:ascii="Aptos" w:hAnsi="Aptos"/>
                <w:b w:val="0"/>
                <w:color w:val="000000"/>
                <w:sz w:val="18"/>
              </w:rPr>
              <w:t>Week 16 handover</w:t>
            </w:r>
          </w:p>
        </w:tc>
        <w:tc>
          <w:tcPr>
            <w:tcW w:type="dxa" w:w="5040"/>
            <w:shd w:fill="F4F8FA"/>
            <w:vAlign w:val="center"/>
          </w:tcPr>
          <w:p>
            <w:r/>
            <w:r>
              <w:rPr>
                <w:rFonts w:ascii="Aptos" w:hAnsi="Aptos"/>
                <w:b w:val="0"/>
                <w:color w:val="000000"/>
                <w:sz w:val="18"/>
              </w:rPr>
              <w:t>Final ERI readiness and Passport evidence marked Ready or Action Required</w:t>
            </w:r>
          </w:p>
        </w:tc>
      </w:tr>
      <w:tr>
        <w:trPr/>
        <w:tc>
          <w:tcPr>
            <w:tcW w:type="dxa" w:w="5040"/>
            <w:vAlign w:val="center"/>
          </w:tcPr>
          <w:p>
            <w:r/>
            <w:r>
              <w:rPr>
                <w:rFonts w:ascii="Aptos" w:hAnsi="Aptos"/>
                <w:b w:val="0"/>
                <w:color w:val="000000"/>
                <w:sz w:val="18"/>
              </w:rPr>
              <w:t>Week 15 decision</w:t>
            </w:r>
          </w:p>
        </w:tc>
        <w:tc>
          <w:tcPr>
            <w:tcW w:type="dxa" w:w="5040"/>
            <w:vAlign w:val="center"/>
          </w:tcPr>
          <w:p>
            <w:r/>
            <w:r>
              <w:rPr>
                <w:rFonts w:ascii="Aptos" w:hAnsi="Aptos"/>
                <w:b w:val="0"/>
                <w:color w:val="000000"/>
                <w:sz w:val="18"/>
              </w:rPr>
              <w:t>Final demonstration complete; Complete with continuing development; Re-attempt authorised; or Hold and review</w:t>
            </w:r>
          </w:p>
        </w:tc>
      </w:tr>
    </w:tbl>
    <w:p>
      <w:pPr>
        <w:pStyle w:val="Heading1"/>
      </w:pPr>
      <w:r>
        <w:t>Week 15 outputs</w:t>
      </w:r>
    </w:p>
    <w:p>
      <w:pPr>
        <w:pStyle w:val="ListBullet"/>
      </w:pPr>
      <w:r>
        <w:t>Six-module evidence consolidation and eligibility check.</w:t>
      </w:r>
    </w:p>
    <w:p>
      <w:pPr>
        <w:pStyle w:val="ListBullet"/>
      </w:pPr>
      <w:r>
        <w:t>Final interview rubric, independent panel notes and consensus decision.</w:t>
      </w:r>
    </w:p>
    <w:p>
      <w:pPr>
        <w:pStyle w:val="ListBullet"/>
      </w:pPr>
      <w:r>
        <w:t>Employer-simulation observation rubric and evidence record.</w:t>
      </w:r>
    </w:p>
    <w:p>
      <w:pPr>
        <w:pStyle w:val="ListBullet"/>
      </w:pPr>
      <w:r>
        <w:t>Learner reflection, feedback acknowledgement and improvement commitment.</w:t>
      </w:r>
    </w:p>
    <w:p>
      <w:pPr>
        <w:pStyle w:val="ListBullet"/>
      </w:pPr>
      <w:r>
        <w:t>Targeted reassessment record where authorised.</w:t>
      </w:r>
    </w:p>
    <w:p>
      <w:pPr>
        <w:pStyle w:val="ListBullet"/>
      </w:pPr>
      <w:r>
        <w:t>Baseline-to-current comparison and Week 16 handover record.</w:t>
      </w:r>
    </w:p>
    <w:p>
      <w:pPr>
        <w:pStyle w:val="Heading1"/>
      </w:pPr>
      <w:r>
        <w:t>Human authority boundary</w:t>
      </w:r>
    </w:p>
    <w:p>
      <w:r>
        <w:t>The platform may schedule, capture, calculate, store and route records. It must not independently approve a reassessment, resolve an authenticity concern, declare final readiness, calculate a publishable ERI status without approved rules, or issue an Employability Passport. Those decisions require an authorised AERS reviewer and a retained audit trail.</w:t>
      </w:r>
    </w:p>
    <w:p>
      <w:r>
        <w:br w:type="page"/>
      </w:r>
    </w:p>
    <w:p>
      <w:pPr>
        <w:pStyle w:val="Heading1"/>
      </w:pPr>
      <w:r>
        <w:t>Week 15 operating sequence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c>
          <w:tcPr>
            <w:tcW w:type="dxa" w:w="2520"/>
            <w:shd w:fill="0F3D66"/>
            <w:vAlign w:val="center"/>
          </w:tcPr>
          <w:p>
            <w:r/>
            <w:r>
              <w:rPr>
                <w:rFonts w:ascii="Aptos" w:hAnsi="Aptos"/>
                <w:b/>
                <w:color w:val="FFFFFF"/>
                <w:sz w:val="18"/>
              </w:rPr>
              <w:t>Stage</w:t>
            </w:r>
          </w:p>
        </w:tc>
        <w:tc>
          <w:tcPr>
            <w:tcW w:type="dxa" w:w="2520"/>
            <w:shd w:fill="0F3D66"/>
            <w:vAlign w:val="center"/>
          </w:tcPr>
          <w:p>
            <w:r/>
            <w:r>
              <w:rPr>
                <w:rFonts w:ascii="Aptos" w:hAnsi="Aptos"/>
                <w:b/>
                <w:color w:val="FFFFFF"/>
                <w:sz w:val="18"/>
              </w:rPr>
              <w:t>Activity</w:t>
            </w:r>
          </w:p>
        </w:tc>
        <w:tc>
          <w:tcPr>
            <w:tcW w:type="dxa" w:w="2520"/>
            <w:shd w:fill="0F3D66"/>
            <w:vAlign w:val="center"/>
          </w:tcPr>
          <w:p>
            <w:r/>
            <w:r>
              <w:rPr>
                <w:rFonts w:ascii="Aptos" w:hAnsi="Aptos"/>
                <w:b/>
                <w:color w:val="FFFFFF"/>
                <w:sz w:val="18"/>
              </w:rPr>
              <w:t>Required record</w:t>
            </w:r>
          </w:p>
        </w:tc>
        <w:tc>
          <w:tcPr>
            <w:tcW w:type="dxa" w:w="2520"/>
            <w:shd w:fill="0F3D66"/>
            <w:vAlign w:val="center"/>
          </w:tcPr>
          <w:p>
            <w:r/>
            <w:r>
              <w:rPr>
                <w:rFonts w:ascii="Aptos" w:hAnsi="Aptos"/>
                <w:b/>
                <w:color w:val="FFFFFF"/>
                <w:sz w:val="18"/>
              </w:rPr>
              <w:t>Decision owner</w:t>
            </w:r>
          </w:p>
        </w:tc>
      </w:tr>
      <w:tr>
        <w:trPr/>
        <w:tc>
          <w:tcPr>
            <w:tcW w:type="dxa" w:w="2520"/>
            <w:vAlign w:val="center"/>
          </w:tcPr>
          <w:p>
            <w:r/>
            <w:r>
              <w:rPr>
                <w:rFonts w:ascii="Aptos" w:hAnsi="Aptos"/>
                <w:b w:val="0"/>
                <w:color w:val="000000"/>
                <w:sz w:val="18"/>
              </w:rPr>
              <w:t>1 Entry gate</w:t>
            </w:r>
          </w:p>
        </w:tc>
        <w:tc>
          <w:tcPr>
            <w:tcW w:type="dxa" w:w="2520"/>
            <w:vAlign w:val="center"/>
          </w:tcPr>
          <w:p>
            <w:r/>
            <w:r>
              <w:rPr>
                <w:rFonts w:ascii="Aptos" w:hAnsi="Aptos"/>
                <w:b w:val="0"/>
                <w:color w:val="000000"/>
                <w:sz w:val="18"/>
              </w:rPr>
              <w:t>Confirm six-module completion, consent, accessibility and unresolved holds.</w:t>
            </w:r>
          </w:p>
        </w:tc>
        <w:tc>
          <w:tcPr>
            <w:tcW w:type="dxa" w:w="2520"/>
            <w:vAlign w:val="center"/>
          </w:tcPr>
          <w:p>
            <w:r/>
            <w:r>
              <w:rPr>
                <w:rFonts w:ascii="Aptos" w:hAnsi="Aptos"/>
                <w:b w:val="0"/>
                <w:color w:val="000000"/>
                <w:sz w:val="18"/>
              </w:rPr>
              <w:t>Eligibility and evidence checklist</w:t>
            </w:r>
          </w:p>
        </w:tc>
        <w:tc>
          <w:tcPr>
            <w:tcW w:type="dxa" w:w="2520"/>
            <w:vAlign w:val="center"/>
          </w:tcPr>
          <w:p>
            <w:r/>
            <w:r>
              <w:rPr>
                <w:rFonts w:ascii="Aptos" w:hAnsi="Aptos"/>
                <w:b w:val="0"/>
                <w:color w:val="000000"/>
                <w:sz w:val="18"/>
              </w:rPr>
              <w:t>AERS facilitator or reviewer</w:t>
            </w:r>
          </w:p>
        </w:tc>
      </w:tr>
      <w:tr>
        <w:trPr/>
        <w:tc>
          <w:tcPr>
            <w:tcW w:type="dxa" w:w="2520"/>
            <w:shd w:fill="F4F8FA"/>
            <w:vAlign w:val="center"/>
          </w:tcPr>
          <w:p>
            <w:r/>
            <w:r>
              <w:rPr>
                <w:rFonts w:ascii="Aptos" w:hAnsi="Aptos"/>
                <w:b w:val="0"/>
                <w:color w:val="000000"/>
                <w:sz w:val="18"/>
              </w:rPr>
              <w:t>2 Preparation</w:t>
            </w:r>
          </w:p>
        </w:tc>
        <w:tc>
          <w:tcPr>
            <w:tcW w:type="dxa" w:w="2520"/>
            <w:shd w:fill="F4F8FA"/>
            <w:vAlign w:val="center"/>
          </w:tcPr>
          <w:p>
            <w:r/>
            <w:r>
              <w:rPr>
                <w:rFonts w:ascii="Aptos" w:hAnsi="Aptos"/>
                <w:b w:val="0"/>
                <w:color w:val="000000"/>
                <w:sz w:val="18"/>
              </w:rPr>
              <w:t>Confirm target role, job description, panel, task and permitted support.</w:t>
            </w:r>
          </w:p>
        </w:tc>
        <w:tc>
          <w:tcPr>
            <w:tcW w:type="dxa" w:w="2520"/>
            <w:shd w:fill="F4F8FA"/>
            <w:vAlign w:val="center"/>
          </w:tcPr>
          <w:p>
            <w:r/>
            <w:r>
              <w:rPr>
                <w:rFonts w:ascii="Aptos" w:hAnsi="Aptos"/>
                <w:b w:val="0"/>
                <w:color w:val="000000"/>
                <w:sz w:val="18"/>
              </w:rPr>
              <w:t>Final preparation file and administration record</w:t>
            </w:r>
          </w:p>
        </w:tc>
        <w:tc>
          <w:tcPr>
            <w:tcW w:type="dxa" w:w="2520"/>
            <w:shd w:fill="F4F8FA"/>
            <w:vAlign w:val="center"/>
          </w:tcPr>
          <w:p>
            <w:r/>
            <w:r>
              <w:rPr>
                <w:rFonts w:ascii="Aptos" w:hAnsi="Aptos"/>
                <w:b w:val="0"/>
                <w:color w:val="000000"/>
                <w:sz w:val="18"/>
              </w:rPr>
              <w:t>Panel chair</w:t>
            </w:r>
          </w:p>
        </w:tc>
      </w:tr>
      <w:tr>
        <w:trPr/>
        <w:tc>
          <w:tcPr>
            <w:tcW w:type="dxa" w:w="2520"/>
            <w:vAlign w:val="center"/>
          </w:tcPr>
          <w:p>
            <w:r/>
            <w:r>
              <w:rPr>
                <w:rFonts w:ascii="Aptos" w:hAnsi="Aptos"/>
                <w:b w:val="0"/>
                <w:color w:val="000000"/>
                <w:sz w:val="18"/>
              </w:rPr>
              <w:t>3 Demonstration</w:t>
            </w:r>
          </w:p>
        </w:tc>
        <w:tc>
          <w:tcPr>
            <w:tcW w:type="dxa" w:w="2520"/>
            <w:vAlign w:val="center"/>
          </w:tcPr>
          <w:p>
            <w:r/>
            <w:r>
              <w:rPr>
                <w:rFonts w:ascii="Aptos" w:hAnsi="Aptos"/>
                <w:b w:val="0"/>
                <w:color w:val="000000"/>
                <w:sz w:val="18"/>
              </w:rPr>
              <w:t>Conduct professional introduction, résumé discussion, HR, behavioural and role-specific questions.</w:t>
            </w:r>
          </w:p>
        </w:tc>
        <w:tc>
          <w:tcPr>
            <w:tcW w:type="dxa" w:w="2520"/>
            <w:vAlign w:val="center"/>
          </w:tcPr>
          <w:p>
            <w:r/>
            <w:r>
              <w:rPr>
                <w:rFonts w:ascii="Aptos" w:hAnsi="Aptos"/>
                <w:b w:val="0"/>
                <w:color w:val="000000"/>
                <w:sz w:val="18"/>
              </w:rPr>
              <w:t>Final interview rubric and independent panel notes</w:t>
            </w:r>
          </w:p>
        </w:tc>
        <w:tc>
          <w:tcPr>
            <w:tcW w:type="dxa" w:w="2520"/>
            <w:vAlign w:val="center"/>
          </w:tcPr>
          <w:p>
            <w:r/>
            <w:r>
              <w:rPr>
                <w:rFonts w:ascii="Aptos" w:hAnsi="Aptos"/>
                <w:b w:val="0"/>
                <w:color w:val="000000"/>
                <w:sz w:val="18"/>
              </w:rPr>
              <w:t>Panel members</w:t>
            </w:r>
          </w:p>
        </w:tc>
      </w:tr>
      <w:tr>
        <w:trPr/>
        <w:tc>
          <w:tcPr>
            <w:tcW w:type="dxa" w:w="2520"/>
            <w:shd w:fill="F4F8FA"/>
            <w:vAlign w:val="center"/>
          </w:tcPr>
          <w:p>
            <w:r/>
            <w:r>
              <w:rPr>
                <w:rFonts w:ascii="Aptos" w:hAnsi="Aptos"/>
                <w:b w:val="0"/>
                <w:color w:val="000000"/>
                <w:sz w:val="18"/>
              </w:rPr>
              <w:t>4 Workplace simulation</w:t>
            </w:r>
          </w:p>
        </w:tc>
        <w:tc>
          <w:tcPr>
            <w:tcW w:type="dxa" w:w="2520"/>
            <w:shd w:fill="F4F8FA"/>
            <w:vAlign w:val="center"/>
          </w:tcPr>
          <w:p>
            <w:r/>
            <w:r>
              <w:rPr>
                <w:rFonts w:ascii="Aptos" w:hAnsi="Aptos"/>
                <w:b w:val="0"/>
                <w:color w:val="000000"/>
                <w:sz w:val="18"/>
              </w:rPr>
              <w:t>Observe role-relevant task, discussion or scenario.</w:t>
            </w:r>
          </w:p>
        </w:tc>
        <w:tc>
          <w:tcPr>
            <w:tcW w:type="dxa" w:w="2520"/>
            <w:shd w:fill="F4F8FA"/>
            <w:vAlign w:val="center"/>
          </w:tcPr>
          <w:p>
            <w:r/>
            <w:r>
              <w:rPr>
                <w:rFonts w:ascii="Aptos" w:hAnsi="Aptos"/>
                <w:b w:val="0"/>
                <w:color w:val="000000"/>
                <w:sz w:val="18"/>
              </w:rPr>
              <w:t>Employer-simulation rubric and artefact</w:t>
            </w:r>
          </w:p>
        </w:tc>
        <w:tc>
          <w:tcPr>
            <w:tcW w:type="dxa" w:w="2520"/>
            <w:shd w:fill="F4F8FA"/>
            <w:vAlign w:val="center"/>
          </w:tcPr>
          <w:p>
            <w:r/>
            <w:r>
              <w:rPr>
                <w:rFonts w:ascii="Aptos" w:hAnsi="Aptos"/>
                <w:b w:val="0"/>
                <w:color w:val="000000"/>
                <w:sz w:val="18"/>
              </w:rPr>
              <w:t>Qualified assessors</w:t>
            </w:r>
          </w:p>
        </w:tc>
      </w:tr>
      <w:tr>
        <w:trPr/>
        <w:tc>
          <w:tcPr>
            <w:tcW w:type="dxa" w:w="2520"/>
            <w:vAlign w:val="center"/>
          </w:tcPr>
          <w:p>
            <w:r/>
            <w:r>
              <w:rPr>
                <w:rFonts w:ascii="Aptos" w:hAnsi="Aptos"/>
                <w:b w:val="0"/>
                <w:color w:val="000000"/>
                <w:sz w:val="18"/>
              </w:rPr>
              <w:t>5 Reflection</w:t>
            </w:r>
          </w:p>
        </w:tc>
        <w:tc>
          <w:tcPr>
            <w:tcW w:type="dxa" w:w="2520"/>
            <w:vAlign w:val="center"/>
          </w:tcPr>
          <w:p>
            <w:r/>
            <w:r>
              <w:rPr>
                <w:rFonts w:ascii="Aptos" w:hAnsi="Aptos"/>
                <w:b w:val="0"/>
                <w:color w:val="000000"/>
                <w:sz w:val="18"/>
              </w:rPr>
              <w:t>Collect learner reflection and feedback acknowledgement.</w:t>
            </w:r>
          </w:p>
        </w:tc>
        <w:tc>
          <w:tcPr>
            <w:tcW w:type="dxa" w:w="2520"/>
            <w:vAlign w:val="center"/>
          </w:tcPr>
          <w:p>
            <w:r/>
            <w:r>
              <w:rPr>
                <w:rFonts w:ascii="Aptos" w:hAnsi="Aptos"/>
                <w:b w:val="0"/>
                <w:color w:val="000000"/>
                <w:sz w:val="18"/>
              </w:rPr>
              <w:t>Signed learner reflection</w:t>
            </w:r>
          </w:p>
        </w:tc>
        <w:tc>
          <w:tcPr>
            <w:tcW w:type="dxa" w:w="2520"/>
            <w:vAlign w:val="center"/>
          </w:tcPr>
          <w:p>
            <w:r/>
            <w:r>
              <w:rPr>
                <w:rFonts w:ascii="Aptos" w:hAnsi="Aptos"/>
                <w:b w:val="0"/>
                <w:color w:val="000000"/>
                <w:sz w:val="18"/>
              </w:rPr>
              <w:t>Learner and facilitator</w:t>
            </w:r>
          </w:p>
        </w:tc>
      </w:tr>
      <w:tr>
        <w:trPr/>
        <w:tc>
          <w:tcPr>
            <w:tcW w:type="dxa" w:w="2520"/>
            <w:shd w:fill="F4F8FA"/>
            <w:vAlign w:val="center"/>
          </w:tcPr>
          <w:p>
            <w:r/>
            <w:r>
              <w:rPr>
                <w:rFonts w:ascii="Aptos" w:hAnsi="Aptos"/>
                <w:b w:val="0"/>
                <w:color w:val="000000"/>
                <w:sz w:val="18"/>
              </w:rPr>
              <w:t>6 Reassessment if needed</w:t>
            </w:r>
          </w:p>
        </w:tc>
        <w:tc>
          <w:tcPr>
            <w:tcW w:type="dxa" w:w="2520"/>
            <w:shd w:fill="F4F8FA"/>
            <w:vAlign w:val="center"/>
          </w:tcPr>
          <w:p>
            <w:r/>
            <w:r>
              <w:rPr>
                <w:rFonts w:ascii="Aptos" w:hAnsi="Aptos"/>
                <w:b w:val="0"/>
                <w:color w:val="000000"/>
                <w:sz w:val="18"/>
              </w:rPr>
              <w:t>Authorise only a comparable, focused repeat under controlled conditions.</w:t>
            </w:r>
          </w:p>
        </w:tc>
        <w:tc>
          <w:tcPr>
            <w:tcW w:type="dxa" w:w="2520"/>
            <w:shd w:fill="F4F8FA"/>
            <w:vAlign w:val="center"/>
          </w:tcPr>
          <w:p>
            <w:r/>
            <w:r>
              <w:rPr>
                <w:rFonts w:ascii="Aptos" w:hAnsi="Aptos"/>
                <w:b w:val="0"/>
                <w:color w:val="000000"/>
                <w:sz w:val="18"/>
              </w:rPr>
              <w:t>Reassessment plan, result and moderation record</w:t>
            </w:r>
          </w:p>
        </w:tc>
        <w:tc>
          <w:tcPr>
            <w:tcW w:type="dxa" w:w="2520"/>
            <w:shd w:fill="F4F8FA"/>
            <w:vAlign w:val="center"/>
          </w:tcPr>
          <w:p>
            <w:r/>
            <w:r>
              <w:rPr>
                <w:rFonts w:ascii="Aptos" w:hAnsi="Aptos"/>
                <w:b w:val="0"/>
                <w:color w:val="000000"/>
                <w:sz w:val="18"/>
              </w:rPr>
              <w:t>Authorised reviewer</w:t>
            </w:r>
          </w:p>
        </w:tc>
      </w:tr>
      <w:tr>
        <w:trPr/>
        <w:tc>
          <w:tcPr>
            <w:tcW w:type="dxa" w:w="2520"/>
            <w:vAlign w:val="center"/>
          </w:tcPr>
          <w:p>
            <w:r/>
            <w:r>
              <w:rPr>
                <w:rFonts w:ascii="Aptos" w:hAnsi="Aptos"/>
                <w:b w:val="0"/>
                <w:color w:val="000000"/>
                <w:sz w:val="18"/>
              </w:rPr>
              <w:t>7 Handover</w:t>
            </w:r>
          </w:p>
        </w:tc>
        <w:tc>
          <w:tcPr>
            <w:tcW w:type="dxa" w:w="2520"/>
            <w:vAlign w:val="center"/>
          </w:tcPr>
          <w:p>
            <w:r/>
            <w:r>
              <w:rPr>
                <w:rFonts w:ascii="Aptos" w:hAnsi="Aptos"/>
                <w:b w:val="0"/>
                <w:color w:val="000000"/>
                <w:sz w:val="18"/>
              </w:rPr>
              <w:t>Record final Week 15 decision and readiness for ERI/Passport review.</w:t>
            </w:r>
          </w:p>
        </w:tc>
        <w:tc>
          <w:tcPr>
            <w:tcW w:type="dxa" w:w="2520"/>
            <w:vAlign w:val="center"/>
          </w:tcPr>
          <w:p>
            <w:r/>
            <w:r>
              <w:rPr>
                <w:rFonts w:ascii="Aptos" w:hAnsi="Aptos"/>
                <w:b w:val="0"/>
                <w:color w:val="000000"/>
                <w:sz w:val="18"/>
              </w:rPr>
              <w:t>Week 16 handover</w:t>
            </w:r>
          </w:p>
        </w:tc>
        <w:tc>
          <w:tcPr>
            <w:tcW w:type="dxa" w:w="2520"/>
            <w:vAlign w:val="center"/>
          </w:tcPr>
          <w:p>
            <w:r/>
            <w:r>
              <w:rPr>
                <w:rFonts w:ascii="Aptos" w:hAnsi="Aptos"/>
                <w:b w:val="0"/>
                <w:color w:val="000000"/>
                <w:sz w:val="18"/>
              </w:rPr>
              <w:t>Panel chair and authorised AERS reviewer</w:t>
            </w:r>
          </w:p>
        </w:tc>
      </w:tr>
    </w:tbl>
    <w:p>
      <w:pPr>
        <w:pStyle w:val="Heading1"/>
      </w:pPr>
      <w:r>
        <w:t>Entry and release rule</w:t>
      </w:r>
    </w:p>
    <w:p>
      <w:r>
        <w:t>A missing quiz score alone does not replace the module-close decision. Entry is based on the approved module records: quizzes passed at 60 percent or above; each compulsory human-reviewed evidence item at least 6 out of 10; required revisions completed; feedback acknowledged; and no unresolved authenticity, privacy, consent, safety, recruitment-safety or factual hold. An authorised exception must name the reason, scope, owner and deadline.</w:t>
      </w:r>
    </w:p>
    <w:p>
      <w:pPr>
        <w:pStyle w:val="Heading1"/>
      </w:pPr>
      <w:r>
        <w:t>Reassessment safeguard</w:t>
      </w:r>
    </w:p>
    <w:p>
      <w:r>
        <w:t>Reassessment is not an unlimited retake. It is used when a procedural problem, a narrowly defined performance gap, an approved accommodation or insufficient comparable evidence prevents a defensible decision. The new task must assess the same capability at comparable demand. The original result is retained, and the reason, conditions, support, assessor, moderator and final decision are recorded.</w:t>
      </w:r>
    </w:p>
    <w:p>
      <w:r>
        <w:br w:type="page"/>
      </w:r>
    </w:p>
    <w:p>
      <w:pPr>
        <w:spacing w:after="440" w:line="259" w:lineRule="auto"/>
        <w:jc w:val="center"/>
      </w:pPr>
      <w:r>
        <w:rPr>
          <w:rFonts w:ascii="Aptos" w:hAnsi="Aptos"/>
          <w:b/>
          <w:i w:val="0"/>
          <w:color w:val="DAA017"/>
          <w:sz w:val="20"/>
        </w:rPr>
        <w:t>AERS TRANSFORM v2.0</w:t>
      </w:r>
    </w:p>
    <w:p>
      <w:pPr>
        <w:spacing w:after="240"/>
        <w:jc w:val="center"/>
      </w:pPr>
      <w:r>
        <w:drawing>
          <wp:inline xmlns:a="http://schemas.openxmlformats.org/drawingml/2006/main" xmlns:pic="http://schemas.openxmlformats.org/drawingml/2006/picture">
            <wp:extent cx="1600200" cy="1518886"/>
            <wp:docPr id="1" name="Picture 1" descr="Image: image1.png"/>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600200" cy="1518886"/>
                    </a:xfrm>
                    <a:prstGeom prst="rect"/>
                  </pic:spPr>
                </pic:pic>
              </a:graphicData>
            </a:graphic>
          </wp:inline>
        </w:drawing>
      </w:r>
    </w:p>
    <w:p>
      <w:pPr>
        <w:pStyle w:val="Title"/>
        <w:jc w:val="center"/>
      </w:pPr>
      <w:r>
        <w:t>Week 15 Final Demonstration and Reassessment Pack</w:t>
      </w:r>
    </w:p>
    <w:p>
      <w:pPr>
        <w:pStyle w:val="Subtitle"/>
        <w:jc w:val="center"/>
      </w:pPr>
      <w:r>
        <w:t>Final Demonstration and Employer Simulation</w:t>
      </w:r>
    </w:p>
    <w:p>
      <w:pPr>
        <w:spacing w:after="360" w:line="259" w:lineRule="auto"/>
        <w:jc w:val="center"/>
      </w:pPr>
      <w:r>
        <w:rPr>
          <w:rFonts w:ascii="Aptos" w:hAnsi="Aptos"/>
          <w:b/>
          <w:i w:val="0"/>
          <w:color w:val="0F3D66"/>
          <w:sz w:val="22"/>
        </w:rPr>
        <w:t>Final Demonstration</w:t>
      </w:r>
    </w:p>
    <w:tbl>
      <w:tblPr>
        <w:tblStyle w:val="TableGrid"/>
        <w:tblW w:type="auto" w:w="0"/>
        <w:jc w:val="center"/>
        <w:tblLayout w:type="fixed"/>
        <w:tblLook w:firstColumn="1" w:firstRow="1" w:lastColumn="0" w:lastRow="0" w:noHBand="0" w:noVBand="1" w:val="04A0"/>
      </w:tblPr>
      <w:tblGrid>
        <w:gridCol w:w="1440"/>
        <w:gridCol w:w="3888"/>
        <w:gridCol w:w="4032"/>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Duration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Final Result</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Deliverable</w:t>
            </w:r>
          </w:p>
        </w:tc>
      </w:tr>
      <w:tr>
        <w:tc>
          <w:tcPr>
            <w:tcW w:type="dxa" w:w="1440"/>
            <w:vAlign w:val="center"/>
            <w:tcMar>
              <w:top w:w="90" w:type="dxa"/>
              <w:start w:w="120" w:type="dxa"/>
              <w:bottom w:w="90" w:type="dxa"/>
              <w:end w:w="120" w:type="dxa"/>
            </w:tcMar>
          </w:tcPr>
          <w:p>
            <w:pPr>
              <w:spacing w:after="0" w:line="240" w:lineRule="auto"/>
            </w:pPr>
            <w:r/>
            <w:r>
              <w:rPr>
                <w:rFonts w:ascii="Aptos" w:hAnsi="Aptos"/>
                <w:b/>
                <w:color w:val="17324D"/>
                <w:sz w:val="16"/>
              </w:rPr>
              <w:t>Week 15</w:t>
            </w:r>
          </w:p>
        </w:tc>
        <w:tc>
          <w:tcPr>
            <w:tcW w:type="dxa" w:w="3888"/>
            <w:vAlign w:val="center"/>
            <w:tcMar>
              <w:top w:w="90" w:type="dxa"/>
              <w:start w:w="120" w:type="dxa"/>
              <w:bottom w:w="90" w:type="dxa"/>
              <w:end w:w="120" w:type="dxa"/>
            </w:tcMar>
          </w:tcPr>
          <w:p>
            <w:pPr>
              <w:spacing w:after="0" w:line="240" w:lineRule="auto"/>
            </w:pPr>
            <w:r/>
            <w:r>
              <w:rPr>
                <w:rFonts w:ascii="Aptos" w:hAnsi="Aptos"/>
                <w:b w:val="0"/>
                <w:color w:val="17324D"/>
                <w:sz w:val="16"/>
              </w:rPr>
              <w:t>Integrated employability performance demonstrated in a realistic selection setting</w:t>
            </w:r>
          </w:p>
        </w:tc>
        <w:tc>
          <w:tcPr>
            <w:tcW w:type="dxa" w:w="4032"/>
            <w:vAlign w:val="center"/>
            <w:tcMar>
              <w:top w:w="90" w:type="dxa"/>
              <w:start w:w="120" w:type="dxa"/>
              <w:bottom w:w="90" w:type="dxa"/>
              <w:end w:w="120" w:type="dxa"/>
            </w:tcMar>
          </w:tcPr>
          <w:p>
            <w:pPr>
              <w:spacing w:after="0" w:line="240" w:lineRule="auto"/>
            </w:pPr>
            <w:r/>
            <w:r>
              <w:rPr>
                <w:rFonts w:ascii="Aptos" w:hAnsi="Aptos"/>
                <w:b w:val="0"/>
                <w:color w:val="17324D"/>
                <w:sz w:val="16"/>
              </w:rPr>
              <w:t>Final Interview Rubric + Panel Notes + Learner Reflection</w:t>
            </w:r>
          </w:p>
        </w:tc>
      </w:tr>
    </w:tbl>
    <w:p>
      <w:pPr>
        <w:spacing w:after="20"/>
      </w:pPr>
    </w:p>
    <w:p>
      <w:pPr>
        <w:spacing w:after="300" w:line="259" w:lineRule="auto"/>
        <w:jc w:val="center"/>
      </w:pPr>
      <w:r>
        <w:rPr>
          <w:rFonts w:ascii="Aptos" w:hAnsi="Aptos"/>
          <w:b/>
          <w:i w:val="0"/>
          <w:color w:val="1AA6A6"/>
          <w:sz w:val="24"/>
        </w:rPr>
        <w:t>Understand First. Improve with Evidence.</w:t>
      </w:r>
    </w:p>
    <w:p>
      <w:pPr>
        <w:spacing w:after="0" w:line="259" w:lineRule="auto"/>
        <w:jc w:val="center"/>
      </w:pPr>
      <w:r>
        <w:rPr>
          <w:rFonts w:ascii="Aptos" w:hAnsi="Aptos"/>
          <w:b w:val="0"/>
          <w:i w:val="0"/>
          <w:color w:val="5B6B7A"/>
          <w:sz w:val="18"/>
        </w:rPr>
        <w:t>Prepared by ASV Education Pvt. Ltd.  |  Mounesh CP, AERS Facilitator</w:t>
      </w:r>
    </w:p>
    <w:p>
      <w:r>
        <w:br w:type="page"/>
      </w:r>
    </w:p>
    <w:p>
      <w:pPr>
        <w:pStyle w:val="Heading1"/>
      </w:pPr>
      <w:r>
        <w:t>1. Week 15 Outcome and Completion Standard</w:t>
      </w:r>
    </w:p>
    <w:p>
      <w:pPr>
        <w:spacing w:after="100" w:line="259" w:lineRule="auto"/>
      </w:pPr>
      <w:r>
        <w:rPr>
          <w:rFonts w:ascii="Aptos" w:hAnsi="Aptos"/>
          <w:b w:val="0"/>
          <w:i w:val="0"/>
          <w:color w:val="17324D"/>
          <w:sz w:val="20"/>
        </w:rPr>
        <w:t>Week 15 is the final performance demonstration before programme completion. The learner participates in a realistic panel interview and an employer-style task or discussion, using the verified evidence set from Week 14. Performance is independently observed, rubric-scored and followed by reflection and a readiness decision.</w:t>
      </w:r>
    </w:p>
    <w:tbl>
      <w:tblPr>
        <w:tblStyle w:val="TableGrid"/>
        <w:tblW w:type="auto" w:w="0"/>
        <w:jc w:val="center"/>
        <w:tblLayout w:type="fixed"/>
        <w:tblLook w:firstColumn="1" w:firstRow="1" w:lastColumn="0" w:lastRow="0" w:noHBand="0" w:noVBand="1" w:val="04A0"/>
      </w:tblPr>
      <w:tblGrid>
        <w:gridCol w:w="2088"/>
        <w:gridCol w:w="3096"/>
        <w:gridCol w:w="4176"/>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Outcome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Evidence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Completion Standard</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Preparation</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t>Verified role-fit preparation file</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t>Role, logistics, evidence and support confirmed</w:t>
            </w:r>
          </w:p>
        </w:tc>
      </w:tr>
      <w:tr>
        <w:tc>
          <w:tcPr>
            <w:tcW w:type="dxa" w:w="2088"/>
            <w:vAlign w:val="center"/>
            <w:tcMar>
              <w:top w:w="90" w:type="dxa"/>
              <w:start w:w="120" w:type="dxa"/>
              <w:bottom w:w="90" w:type="dxa"/>
              <w:end w:w="120" w:type="dxa"/>
            </w:tcMar>
            <w:shd w:fill="F2F5F7"/>
          </w:tcPr>
          <w:p>
            <w:pPr>
              <w:spacing w:after="0" w:line="240" w:lineRule="auto"/>
            </w:pPr>
            <w:r/>
            <w:r>
              <w:rPr>
                <w:rFonts w:ascii="Aptos" w:hAnsi="Aptos"/>
                <w:b/>
                <w:color w:val="17324D"/>
                <w:sz w:val="16"/>
              </w:rPr>
              <w:t>Interview</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Final panel mock + rubric</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Relevant, concise, truthful and example-supported responses</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Employer simulation</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t>Task/discussion output + observation</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t>Professional judgement, collaboration and ownership demonstrated</w:t>
            </w:r>
          </w:p>
        </w:tc>
      </w:tr>
      <w:tr>
        <w:tc>
          <w:tcPr>
            <w:tcW w:type="dxa" w:w="2088"/>
            <w:vAlign w:val="center"/>
            <w:tcMar>
              <w:top w:w="90" w:type="dxa"/>
              <w:start w:w="120" w:type="dxa"/>
              <w:bottom w:w="90" w:type="dxa"/>
              <w:end w:w="120" w:type="dxa"/>
            </w:tcMar>
            <w:shd w:fill="F2F5F7"/>
          </w:tcPr>
          <w:p>
            <w:pPr>
              <w:spacing w:after="0" w:line="240" w:lineRule="auto"/>
            </w:pPr>
            <w:r/>
            <w:r>
              <w:rPr>
                <w:rFonts w:ascii="Aptos" w:hAnsi="Aptos"/>
                <w:b/>
                <w:color w:val="17324D"/>
                <w:sz w:val="16"/>
              </w:rPr>
              <w:t>Reflection</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Post-interview reflection</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Learner identifies evidence, feedback and next action</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Progression</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t>Final readiness review</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t>Week 16 handover recorded by human reviewers</w:t>
            </w:r>
          </w:p>
        </w:tc>
      </w:tr>
    </w:tbl>
    <w:p>
      <w:pPr>
        <w:spacing w:after="20"/>
      </w:pPr>
    </w:p>
    <w:p>
      <w:pPr>
        <w:pStyle w:val="Heading2"/>
      </w:pPr>
      <w:r>
        <w:t>Weekly time plan</w:t>
      </w:r>
    </w:p>
    <w:tbl>
      <w:tblPr>
        <w:tblStyle w:val="TableGrid"/>
        <w:tblW w:type="auto" w:w="0"/>
        <w:jc w:val="center"/>
        <w:tblLayout w:type="fixed"/>
        <w:tblLook w:firstColumn="1" w:firstRow="1" w:lastColumn="0" w:lastRow="0" w:noHBand="0" w:noVBand="1" w:val="04A0"/>
      </w:tblPr>
      <w:tblGrid>
        <w:gridCol w:w="4176"/>
        <w:gridCol w:w="1584"/>
        <w:gridCol w:w="3600"/>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Component</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Mode</w:t>
            </w:r>
          </w:p>
        </w:tc>
      </w:tr>
      <w:tr>
        <w:tc>
          <w:tcPr>
            <w:tcW w:type="dxa" w:w="4176"/>
            <w:vAlign w:val="center"/>
            <w:tcMar>
              <w:top w:w="90" w:type="dxa"/>
              <w:start w:w="120" w:type="dxa"/>
              <w:bottom w:w="90" w:type="dxa"/>
              <w:end w:w="120" w:type="dxa"/>
            </w:tcMar>
          </w:tcPr>
          <w:p>
            <w:pPr>
              <w:spacing w:after="0" w:line="240" w:lineRule="auto"/>
            </w:pPr>
            <w:r/>
            <w:r>
              <w:rPr>
                <w:rFonts w:ascii="Aptos" w:hAnsi="Aptos"/>
                <w:b/>
                <w:color w:val="17324D"/>
                <w:sz w:val="16"/>
              </w:rPr>
              <w:t>Preparation and evidence check</w:t>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t>45 min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Platform/guided</w:t>
            </w:r>
          </w:p>
        </w:tc>
      </w:tr>
      <w:tr>
        <w:tc>
          <w:tcPr>
            <w:tcW w:type="dxa" w:w="4176"/>
            <w:vAlign w:val="center"/>
            <w:tcMar>
              <w:top w:w="90" w:type="dxa"/>
              <w:start w:w="120" w:type="dxa"/>
              <w:bottom w:w="90" w:type="dxa"/>
              <w:end w:w="120" w:type="dxa"/>
            </w:tcMar>
            <w:shd w:fill="F2F5F7"/>
          </w:tcPr>
          <w:p>
            <w:pPr>
              <w:spacing w:after="0" w:line="240" w:lineRule="auto"/>
            </w:pPr>
            <w:r/>
            <w:r>
              <w:rPr>
                <w:rFonts w:ascii="Aptos" w:hAnsi="Aptos"/>
                <w:b/>
                <w:color w:val="17324D"/>
                <w:sz w:val="16"/>
              </w:rPr>
              <w:t>Panel calibration</w:t>
            </w:r>
          </w:p>
        </w:tc>
        <w:tc>
          <w:tcPr>
            <w:tcW w:type="dxa" w:w="15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20 min</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Panel</w:t>
            </w:r>
          </w:p>
        </w:tc>
      </w:tr>
      <w:tr>
        <w:tc>
          <w:tcPr>
            <w:tcW w:type="dxa" w:w="4176"/>
            <w:vAlign w:val="center"/>
            <w:tcMar>
              <w:top w:w="90" w:type="dxa"/>
              <w:start w:w="120" w:type="dxa"/>
              <w:bottom w:w="90" w:type="dxa"/>
              <w:end w:w="120" w:type="dxa"/>
            </w:tcMar>
          </w:tcPr>
          <w:p>
            <w:pPr>
              <w:spacing w:after="0" w:line="240" w:lineRule="auto"/>
            </w:pPr>
            <w:r/>
            <w:r>
              <w:rPr>
                <w:rFonts w:ascii="Aptos" w:hAnsi="Aptos"/>
                <w:b/>
                <w:color w:val="17324D"/>
                <w:sz w:val="16"/>
              </w:rPr>
              <w:t>Final mock interview</w:t>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t>30–40 min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Live</w:t>
            </w:r>
          </w:p>
        </w:tc>
      </w:tr>
      <w:tr>
        <w:tc>
          <w:tcPr>
            <w:tcW w:type="dxa" w:w="4176"/>
            <w:vAlign w:val="center"/>
            <w:tcMar>
              <w:top w:w="90" w:type="dxa"/>
              <w:start w:w="120" w:type="dxa"/>
              <w:bottom w:w="90" w:type="dxa"/>
              <w:end w:w="120" w:type="dxa"/>
            </w:tcMar>
            <w:shd w:fill="F2F5F7"/>
          </w:tcPr>
          <w:p>
            <w:pPr>
              <w:spacing w:after="0" w:line="240" w:lineRule="auto"/>
            </w:pPr>
            <w:r/>
            <w:r>
              <w:rPr>
                <w:rFonts w:ascii="Aptos" w:hAnsi="Aptos"/>
                <w:b/>
                <w:color w:val="17324D"/>
                <w:sz w:val="16"/>
              </w:rPr>
              <w:t>Employer task/discussion</w:t>
            </w:r>
          </w:p>
        </w:tc>
        <w:tc>
          <w:tcPr>
            <w:tcW w:type="dxa" w:w="15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30–45 min</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Live</w:t>
            </w:r>
          </w:p>
        </w:tc>
      </w:tr>
      <w:tr>
        <w:tc>
          <w:tcPr>
            <w:tcW w:type="dxa" w:w="4176"/>
            <w:vAlign w:val="center"/>
            <w:tcMar>
              <w:top w:w="90" w:type="dxa"/>
              <w:start w:w="120" w:type="dxa"/>
              <w:bottom w:w="90" w:type="dxa"/>
              <w:end w:w="120" w:type="dxa"/>
            </w:tcMar>
          </w:tcPr>
          <w:p>
            <w:pPr>
              <w:spacing w:after="0" w:line="240" w:lineRule="auto"/>
            </w:pPr>
            <w:r/>
            <w:r>
              <w:rPr>
                <w:rFonts w:ascii="Aptos" w:hAnsi="Aptos"/>
                <w:b/>
                <w:color w:val="17324D"/>
                <w:sz w:val="16"/>
              </w:rPr>
              <w:t>Scoring, feedback and reflection</w:t>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t>45 min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Human-led</w:t>
            </w:r>
          </w:p>
        </w:tc>
      </w:tr>
    </w:tbl>
    <w:p>
      <w:pPr>
        <w:spacing w:after="20"/>
      </w:pPr>
    </w:p>
    <w:p>
      <w:r>
        <w:br w:type="page"/>
      </w:r>
    </w:p>
    <w:p>
      <w:pPr>
        <w:pStyle w:val="Heading1"/>
      </w:pPr>
      <w:r>
        <w:t>2. Final Simulation Principles and Safeguards</w:t>
      </w:r>
    </w:p>
    <w:tbl>
      <w:tblPr>
        <w:tblStyle w:val="TableGrid"/>
        <w:tblW w:type="auto" w:w="0"/>
        <w:jc w:val="center"/>
        <w:tblLayout w:type="fixed"/>
        <w:tblLook w:firstColumn="1" w:firstRow="1" w:lastColumn="0" w:lastRow="0" w:noHBand="0" w:noVBand="1" w:val="04A0"/>
      </w:tblPr>
      <w:tblGrid>
        <w:gridCol w:w="2592"/>
        <w:gridCol w:w="6768"/>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Principle</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Practice</w:t>
            </w:r>
          </w:p>
        </w:tc>
      </w:tr>
      <w:tr>
        <w:tc>
          <w:tcPr>
            <w:tcW w:type="dxa" w:w="2592"/>
            <w:vAlign w:val="center"/>
            <w:tcMar>
              <w:top w:w="90" w:type="dxa"/>
              <w:start w:w="120" w:type="dxa"/>
              <w:bottom w:w="90" w:type="dxa"/>
              <w:end w:w="120" w:type="dxa"/>
            </w:tcMar>
          </w:tcPr>
          <w:p>
            <w:pPr>
              <w:spacing w:after="0" w:line="240" w:lineRule="auto"/>
            </w:pPr>
            <w:r/>
            <w:r>
              <w:rPr>
                <w:rFonts w:ascii="Aptos" w:hAnsi="Aptos"/>
                <w:b/>
                <w:color w:val="17324D"/>
                <w:sz w:val="16"/>
              </w:rPr>
              <w:t>Realistic, not deceptive</w:t>
            </w:r>
          </w:p>
        </w:tc>
        <w:tc>
          <w:tcPr>
            <w:tcW w:type="dxa" w:w="6768"/>
            <w:vAlign w:val="center"/>
            <w:tcMar>
              <w:top w:w="90" w:type="dxa"/>
              <w:start w:w="120" w:type="dxa"/>
              <w:bottom w:w="90" w:type="dxa"/>
              <w:end w:w="120" w:type="dxa"/>
            </w:tcMar>
          </w:tcPr>
          <w:p>
            <w:pPr>
              <w:spacing w:after="0" w:line="240" w:lineRule="auto"/>
            </w:pPr>
            <w:r/>
            <w:r>
              <w:rPr>
                <w:rFonts w:ascii="Aptos" w:hAnsi="Aptos"/>
                <w:b w:val="0"/>
                <w:color w:val="17324D"/>
                <w:sz w:val="16"/>
              </w:rPr>
              <w:t>Simulate selection without representing it as a job offer or employment guarantee.</w:t>
            </w:r>
          </w:p>
        </w:tc>
      </w:tr>
      <w:tr>
        <w:tc>
          <w:tcPr>
            <w:tcW w:type="dxa" w:w="2592"/>
            <w:vAlign w:val="center"/>
            <w:tcMar>
              <w:top w:w="90" w:type="dxa"/>
              <w:start w:w="120" w:type="dxa"/>
              <w:bottom w:w="90" w:type="dxa"/>
              <w:end w:w="120" w:type="dxa"/>
            </w:tcMar>
            <w:shd w:fill="F2F5F7"/>
          </w:tcPr>
          <w:p>
            <w:pPr>
              <w:spacing w:after="0" w:line="240" w:lineRule="auto"/>
            </w:pPr>
            <w:r/>
            <w:r>
              <w:rPr>
                <w:rFonts w:ascii="Aptos" w:hAnsi="Aptos"/>
                <w:b/>
                <w:color w:val="17324D"/>
                <w:sz w:val="16"/>
              </w:rPr>
              <w:t>Verified evidence only</w:t>
            </w:r>
          </w:p>
        </w:tc>
        <w:tc>
          <w:tcPr>
            <w:tcW w:type="dxa" w:w="67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Questions and claims use the Week 14 verified evidence set.</w:t>
            </w:r>
          </w:p>
        </w:tc>
      </w:tr>
      <w:tr>
        <w:tc>
          <w:tcPr>
            <w:tcW w:type="dxa" w:w="2592"/>
            <w:vAlign w:val="center"/>
            <w:tcMar>
              <w:top w:w="90" w:type="dxa"/>
              <w:start w:w="120" w:type="dxa"/>
              <w:bottom w:w="90" w:type="dxa"/>
              <w:end w:w="120" w:type="dxa"/>
            </w:tcMar>
          </w:tcPr>
          <w:p>
            <w:pPr>
              <w:spacing w:after="0" w:line="240" w:lineRule="auto"/>
            </w:pPr>
            <w:r/>
            <w:r>
              <w:rPr>
                <w:rFonts w:ascii="Aptos" w:hAnsi="Aptos"/>
                <w:b/>
                <w:color w:val="17324D"/>
                <w:sz w:val="16"/>
              </w:rPr>
              <w:t>Comparable core prompts</w:t>
            </w:r>
          </w:p>
        </w:tc>
        <w:tc>
          <w:tcPr>
            <w:tcW w:type="dxa" w:w="6768"/>
            <w:vAlign w:val="center"/>
            <w:tcMar>
              <w:top w:w="90" w:type="dxa"/>
              <w:start w:w="120" w:type="dxa"/>
              <w:bottom w:w="90" w:type="dxa"/>
              <w:end w:w="120" w:type="dxa"/>
            </w:tcMar>
          </w:tcPr>
          <w:p>
            <w:pPr>
              <w:spacing w:after="0" w:line="240" w:lineRule="auto"/>
            </w:pPr>
            <w:r/>
            <w:r>
              <w:rPr>
                <w:rFonts w:ascii="Aptos" w:hAnsi="Aptos"/>
                <w:b w:val="0"/>
                <w:color w:val="17324D"/>
                <w:sz w:val="16"/>
              </w:rPr>
              <w:t>All learners receive role-relevant core areas; probing may follow their evidence.</w:t>
            </w:r>
          </w:p>
        </w:tc>
      </w:tr>
      <w:tr>
        <w:tc>
          <w:tcPr>
            <w:tcW w:type="dxa" w:w="2592"/>
            <w:vAlign w:val="center"/>
            <w:tcMar>
              <w:top w:w="90" w:type="dxa"/>
              <w:start w:w="120" w:type="dxa"/>
              <w:bottom w:w="90" w:type="dxa"/>
              <w:end w:w="120" w:type="dxa"/>
            </w:tcMar>
            <w:shd w:fill="F2F5F7"/>
          </w:tcPr>
          <w:p>
            <w:pPr>
              <w:spacing w:after="0" w:line="240" w:lineRule="auto"/>
            </w:pPr>
            <w:r/>
            <w:r>
              <w:rPr>
                <w:rFonts w:ascii="Aptos" w:hAnsi="Aptos"/>
                <w:b/>
                <w:color w:val="17324D"/>
                <w:sz w:val="16"/>
              </w:rPr>
              <w:t>Independent observation</w:t>
            </w:r>
          </w:p>
        </w:tc>
        <w:tc>
          <w:tcPr>
            <w:tcW w:type="dxa" w:w="67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Panel members score before consensus discussion.</w:t>
            </w:r>
          </w:p>
        </w:tc>
      </w:tr>
      <w:tr>
        <w:tc>
          <w:tcPr>
            <w:tcW w:type="dxa" w:w="2592"/>
            <w:vAlign w:val="center"/>
            <w:tcMar>
              <w:top w:w="90" w:type="dxa"/>
              <w:start w:w="120" w:type="dxa"/>
              <w:bottom w:w="90" w:type="dxa"/>
              <w:end w:w="120" w:type="dxa"/>
            </w:tcMar>
          </w:tcPr>
          <w:p>
            <w:pPr>
              <w:spacing w:after="0" w:line="240" w:lineRule="auto"/>
            </w:pPr>
            <w:r/>
            <w:r>
              <w:rPr>
                <w:rFonts w:ascii="Aptos" w:hAnsi="Aptos"/>
                <w:b/>
                <w:color w:val="17324D"/>
                <w:sz w:val="16"/>
              </w:rPr>
              <w:t>Fair access</w:t>
            </w:r>
          </w:p>
        </w:tc>
        <w:tc>
          <w:tcPr>
            <w:tcW w:type="dxa" w:w="6768"/>
            <w:vAlign w:val="center"/>
            <w:tcMar>
              <w:top w:w="90" w:type="dxa"/>
              <w:start w:w="120" w:type="dxa"/>
              <w:bottom w:w="90" w:type="dxa"/>
              <w:end w:w="120" w:type="dxa"/>
            </w:tcMar>
          </w:tcPr>
          <w:p>
            <w:pPr>
              <w:spacing w:after="0" w:line="240" w:lineRule="auto"/>
            </w:pPr>
            <w:r/>
            <w:r>
              <w:rPr>
                <w:rFonts w:ascii="Aptos" w:hAnsi="Aptos"/>
                <w:b w:val="0"/>
                <w:color w:val="17324D"/>
                <w:sz w:val="16"/>
              </w:rPr>
              <w:t>Approved language/accessibility support is recorded; standards remain unchanged.</w:t>
            </w:r>
          </w:p>
        </w:tc>
      </w:tr>
      <w:tr>
        <w:tc>
          <w:tcPr>
            <w:tcW w:type="dxa" w:w="2592"/>
            <w:vAlign w:val="center"/>
            <w:tcMar>
              <w:top w:w="90" w:type="dxa"/>
              <w:start w:w="120" w:type="dxa"/>
              <w:bottom w:w="90" w:type="dxa"/>
              <w:end w:w="120" w:type="dxa"/>
            </w:tcMar>
            <w:shd w:fill="F2F5F7"/>
          </w:tcPr>
          <w:p>
            <w:pPr>
              <w:spacing w:after="0" w:line="240" w:lineRule="auto"/>
            </w:pPr>
            <w:r/>
            <w:r>
              <w:rPr>
                <w:rFonts w:ascii="Aptos" w:hAnsi="Aptos"/>
                <w:b/>
                <w:color w:val="17324D"/>
                <w:sz w:val="16"/>
              </w:rPr>
              <w:t>One re-attempt maximum</w:t>
            </w:r>
          </w:p>
        </w:tc>
        <w:tc>
          <w:tcPr>
            <w:tcW w:type="dxa" w:w="67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Only where procedure permits, with reason and new evidence documented.</w:t>
            </w:r>
          </w:p>
        </w:tc>
      </w:tr>
    </w:tbl>
    <w:p>
      <w:pPr>
        <w:spacing w:after="20"/>
      </w:pPr>
    </w:p>
    <w:p>
      <w:pPr>
        <w:pStyle w:val="Heading2"/>
      </w:pPr>
      <w:r>
        <w:t>Responsible-AI boundary</w:t>
      </w:r>
    </w:p>
    <w:p>
      <w:pPr>
        <w:pStyle w:val="ListBullet"/>
        <w:spacing w:after="60" w:line="254" w:lineRule="auto"/>
      </w:pPr>
      <w:r>
        <w:rPr>
          <w:rFonts w:ascii="Aptos" w:hAnsi="Aptos"/>
          <w:color w:val="17324D"/>
          <w:sz w:val="18"/>
        </w:rPr>
        <w:t>AI may support permitted preparation and language practice when declared.</w:t>
      </w:r>
    </w:p>
    <w:p>
      <w:pPr>
        <w:pStyle w:val="ListBullet"/>
        <w:spacing w:after="60" w:line="254" w:lineRule="auto"/>
      </w:pPr>
      <w:r>
        <w:rPr>
          <w:rFonts w:ascii="Aptos" w:hAnsi="Aptos"/>
          <w:color w:val="17324D"/>
          <w:sz w:val="18"/>
        </w:rPr>
        <w:t>AI cannot answer during the simulation, fabricate examples, impersonate the learner or replace panel judgement.</w:t>
      </w:r>
    </w:p>
    <w:p>
      <w:pPr>
        <w:pStyle w:val="ListBullet"/>
        <w:spacing w:after="60" w:line="254" w:lineRule="auto"/>
      </w:pPr>
      <w:r>
        <w:rPr>
          <w:rFonts w:ascii="Aptos" w:hAnsi="Aptos"/>
          <w:color w:val="17324D"/>
          <w:sz w:val="18"/>
        </w:rPr>
        <w:t>Confidential employer/institution or learner data must not be entered into unauthorised tools.</w:t>
      </w:r>
    </w:p>
    <w:p>
      <w:r>
        <w:br w:type="page"/>
      </w:r>
    </w:p>
    <w:p>
      <w:pPr>
        <w:pStyle w:val="Heading1"/>
      </w:pPr>
      <w:r>
        <w:t>3. Module 6 Handover and Final Evidence Check</w:t>
      </w:r>
    </w:p>
    <w:tbl>
      <w:tblPr>
        <w:tblStyle w:val="TableGrid"/>
        <w:tblW w:type="auto" w:w="0"/>
        <w:jc w:val="center"/>
        <w:tblLayout w:type="fixed"/>
        <w:tblLook w:firstColumn="1" w:firstRow="1" w:lastColumn="0" w:lastRow="0" w:noHBand="0" w:noVBand="1" w:val="04A0"/>
      </w:tblPr>
      <w:tblGrid>
        <w:gridCol w:w="3816"/>
        <w:gridCol w:w="3096"/>
        <w:gridCol w:w="2448"/>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Handover Item</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Reference / Status</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Final Action</w:t>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Week 14 progression decision</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Verified resume/version</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Role/JD and organisation research</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Requirement–evidence mapping</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Interview evidence bank</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Comparative improvement record</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Continuing-development recommendation</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Approved support/accommodation</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Integrity/moderation issue</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spacing w:after="0" w:line="259" w:lineRule="auto"/>
      </w:pPr>
      <w:r>
        <w:rPr>
          <w:rFonts w:ascii="Aptos" w:hAnsi="Aptos"/>
          <w:b/>
          <w:i w:val="0"/>
          <w:color w:val="1AA6A6"/>
          <w:sz w:val="18"/>
        </w:rPr>
        <w:t>Release decision: □ Evidence set cleared  □ Conditional action before simulation  □ Hold and review</w:t>
      </w:r>
    </w:p>
    <w:p>
      <w:r>
        <w:br w:type="page"/>
      </w:r>
    </w:p>
    <w:p>
      <w:pPr>
        <w:pStyle w:val="Heading1"/>
      </w:pPr>
      <w:r>
        <w:t>4. Role-Specific Final Preparation File</w:t>
      </w:r>
    </w:p>
    <w:tbl>
      <w:tblPr>
        <w:tblStyle w:val="TableGrid"/>
        <w:tblW w:type="auto" w:w="0"/>
        <w:jc w:val="center"/>
        <w:tblLayout w:type="fixed"/>
        <w:tblLook w:firstColumn="1" w:firstRow="1" w:lastColumn="0" w:lastRow="0" w:noHBand="0" w:noVBand="1" w:val="04A0"/>
      </w:tblPr>
      <w:tblGrid>
        <w:gridCol w:w="4104"/>
        <w:gridCol w:w="5256"/>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Preparation Field</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Learner Record</w:t>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Target role/title</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Organisation/sector/context</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Three role priorities</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Six requirement–evidence mappings reference</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Strongest verified project/example</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Likely technical/functional question</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Likely behavioural question</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Development area and current action</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Questions for panel/employer</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Interview logistics and professional presence plan</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spacing w:after="0" w:line="259" w:lineRule="auto"/>
      </w:pPr>
      <w:r>
        <w:rPr>
          <w:rFonts w:ascii="Aptos" w:hAnsi="Aptos"/>
          <w:b/>
          <w:i w:val="0"/>
          <w:color w:val="1AA6A6"/>
          <w:sz w:val="18"/>
        </w:rPr>
        <w:t>Preparation improves relevance; it must not become a memorised script or unsupported persona.</w:t>
      </w:r>
    </w:p>
    <w:p>
      <w:r>
        <w:br w:type="page"/>
      </w:r>
    </w:p>
    <w:p>
      <w:pPr>
        <w:pStyle w:val="Heading1"/>
      </w:pPr>
      <w:r>
        <w:t>5. Panel Composition, Roles and Conflict Check</w:t>
      </w:r>
    </w:p>
    <w:tbl>
      <w:tblPr>
        <w:tblStyle w:val="TableGrid"/>
        <w:tblW w:type="auto" w:w="0"/>
        <w:jc w:val="center"/>
        <w:tblLayout w:type="fixed"/>
        <w:tblLook w:firstColumn="1" w:firstRow="1" w:lastColumn="0" w:lastRow="0" w:noHBand="0" w:noVBand="1" w:val="04A0"/>
      </w:tblPr>
      <w:tblGrid>
        <w:gridCol w:w="2232"/>
        <w:gridCol w:w="2736"/>
        <w:gridCol w:w="2376"/>
        <w:gridCol w:w="2016"/>
      </w:tblGrid>
      <w:tr>
        <w:trPr>
          <w:tblHeader w:val="true"/>
        </w:trPr>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Panel Member</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Role / Organisation</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Panel Responsibility</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Conflict / Confidentiality</w:t>
            </w:r>
          </w:p>
        </w:tc>
      </w:tr>
      <w:tr>
        <w:tc>
          <w:tcPr>
            <w:tcW w:type="dxa" w:w="2232"/>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Chair / Assessor / Observer</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232"/>
            <w:vAlign w:val="center"/>
            <w:tcMar>
              <w:top w:w="90" w:type="dxa"/>
              <w:start w:w="120" w:type="dxa"/>
              <w:bottom w:w="90" w:type="dxa"/>
              <w:end w:w="120" w:type="dxa"/>
            </w:tcMar>
            <w:shd w:fill="F2F5F7"/>
          </w:tcPr>
          <w:p>
            <w:pPr>
              <w:spacing w:after="0" w:line="240" w:lineRule="auto"/>
            </w:pPr>
            <w:r/>
            <w:r>
              <w:rPr>
                <w:rFonts w:ascii="Aptos" w:hAnsi="Aptos"/>
                <w:b/>
                <w:color w:val="17324D"/>
                <w:sz w:val="16"/>
              </w:rPr>
            </w:r>
          </w:p>
        </w:tc>
        <w:tc>
          <w:tcPr>
            <w:tcW w:type="dxa" w:w="27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Assessor / Observer</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2232"/>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Institution/employer representative</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pStyle w:val="Heading2"/>
      </w:pPr>
      <w:r>
        <w:t>Panel responsibilities</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Stage</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Action</w:t>
            </w:r>
          </w:p>
        </w:tc>
      </w:tr>
      <w:tr>
        <w:tc>
          <w:tcPr>
            <w:tcW w:type="dxa" w:w="2016"/>
            <w:vAlign w:val="center"/>
            <w:tcMar>
              <w:top w:w="90" w:type="dxa"/>
              <w:start w:w="120" w:type="dxa"/>
              <w:bottom w:w="90" w:type="dxa"/>
              <w:end w:w="120" w:type="dxa"/>
            </w:tcMar>
          </w:tcPr>
          <w:p>
            <w:pPr>
              <w:spacing w:after="0" w:line="240" w:lineRule="auto"/>
            </w:pPr>
            <w:r/>
            <w:r>
              <w:rPr>
                <w:rFonts w:ascii="Aptos" w:hAnsi="Aptos"/>
                <w:b/>
                <w:color w:val="17324D"/>
                <w:sz w:val="16"/>
              </w:rPr>
              <w:t>Before</w:t>
            </w:r>
          </w:p>
        </w:tc>
        <w:tc>
          <w:tcPr>
            <w:tcW w:type="dxa" w:w="7344"/>
            <w:vAlign w:val="center"/>
            <w:tcMar>
              <w:top w:w="90" w:type="dxa"/>
              <w:start w:w="120" w:type="dxa"/>
              <w:bottom w:w="90" w:type="dxa"/>
              <w:end w:w="120" w:type="dxa"/>
            </w:tcMar>
          </w:tcPr>
          <w:p>
            <w:pPr>
              <w:spacing w:after="0" w:line="240" w:lineRule="auto"/>
            </w:pPr>
            <w:r/>
            <w:r>
              <w:rPr>
                <w:rFonts w:ascii="Aptos" w:hAnsi="Aptos"/>
                <w:b w:val="0"/>
                <w:color w:val="17324D"/>
                <w:sz w:val="16"/>
              </w:rPr>
              <w:t>Review role, verified evidence, rubric, support record and core prompts.</w:t>
            </w:r>
          </w:p>
        </w:tc>
      </w:tr>
      <w:tr>
        <w:tc>
          <w:tcPr>
            <w:tcW w:type="dxa" w:w="2016"/>
            <w:vAlign w:val="center"/>
            <w:tcMar>
              <w:top w:w="90" w:type="dxa"/>
              <w:start w:w="120" w:type="dxa"/>
              <w:bottom w:w="90" w:type="dxa"/>
              <w:end w:w="120" w:type="dxa"/>
            </w:tcMar>
            <w:shd w:fill="F2F5F7"/>
          </w:tcPr>
          <w:p>
            <w:pPr>
              <w:spacing w:after="0" w:line="240" w:lineRule="auto"/>
            </w:pPr>
            <w:r/>
            <w:r>
              <w:rPr>
                <w:rFonts w:ascii="Aptos" w:hAnsi="Aptos"/>
                <w:b/>
                <w:color w:val="17324D"/>
                <w:sz w:val="16"/>
              </w:rPr>
              <w:t>During</w:t>
            </w:r>
          </w:p>
        </w:tc>
        <w:tc>
          <w:tcPr>
            <w:tcW w:type="dxa" w:w="73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Ask fair prompts, probe evidence, observe independently and record facts.</w:t>
            </w:r>
          </w:p>
        </w:tc>
      </w:tr>
      <w:tr>
        <w:tc>
          <w:tcPr>
            <w:tcW w:type="dxa" w:w="2016"/>
            <w:vAlign w:val="center"/>
            <w:tcMar>
              <w:top w:w="90" w:type="dxa"/>
              <w:start w:w="120" w:type="dxa"/>
              <w:bottom w:w="90" w:type="dxa"/>
              <w:end w:w="120" w:type="dxa"/>
            </w:tcMar>
          </w:tcPr>
          <w:p>
            <w:pPr>
              <w:spacing w:after="0" w:line="240" w:lineRule="auto"/>
            </w:pPr>
            <w:r/>
            <w:r>
              <w:rPr>
                <w:rFonts w:ascii="Aptos" w:hAnsi="Aptos"/>
                <w:b/>
                <w:color w:val="17324D"/>
                <w:sz w:val="16"/>
              </w:rPr>
              <w:t>After</w:t>
            </w:r>
          </w:p>
        </w:tc>
        <w:tc>
          <w:tcPr>
            <w:tcW w:type="dxa" w:w="7344"/>
            <w:vAlign w:val="center"/>
            <w:tcMar>
              <w:top w:w="90" w:type="dxa"/>
              <w:start w:w="120" w:type="dxa"/>
              <w:bottom w:w="90" w:type="dxa"/>
              <w:end w:w="120" w:type="dxa"/>
            </w:tcMar>
          </w:tcPr>
          <w:p>
            <w:pPr>
              <w:spacing w:after="0" w:line="240" w:lineRule="auto"/>
            </w:pPr>
            <w:r/>
            <w:r>
              <w:rPr>
                <w:rFonts w:ascii="Aptos" w:hAnsi="Aptos"/>
                <w:b w:val="0"/>
                <w:color w:val="17324D"/>
                <w:sz w:val="16"/>
              </w:rPr>
              <w:t>Score independently, discuss evidence, record consensus and feedback.</w:t>
            </w:r>
          </w:p>
        </w:tc>
      </w:tr>
      <w:tr>
        <w:tc>
          <w:tcPr>
            <w:tcW w:type="dxa" w:w="2016"/>
            <w:vAlign w:val="center"/>
            <w:tcMar>
              <w:top w:w="90" w:type="dxa"/>
              <w:start w:w="120" w:type="dxa"/>
              <w:bottom w:w="90" w:type="dxa"/>
              <w:end w:w="120" w:type="dxa"/>
            </w:tcMar>
            <w:shd w:fill="F2F5F7"/>
          </w:tcPr>
          <w:p>
            <w:pPr>
              <w:spacing w:after="0" w:line="240" w:lineRule="auto"/>
            </w:pPr>
            <w:r/>
            <w:r>
              <w:rPr>
                <w:rFonts w:ascii="Aptos" w:hAnsi="Aptos"/>
                <w:b/>
                <w:color w:val="17324D"/>
                <w:sz w:val="16"/>
              </w:rPr>
              <w:t>Safeguard</w:t>
            </w:r>
          </w:p>
        </w:tc>
        <w:tc>
          <w:tcPr>
            <w:tcW w:type="dxa" w:w="73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Avoid promises, discriminatory questions, coaching during scoring or unauthorised disclosure.</w:t>
            </w:r>
          </w:p>
        </w:tc>
      </w:tr>
    </w:tbl>
    <w:p>
      <w:pPr>
        <w:spacing w:after="20"/>
      </w:pPr>
    </w:p>
    <w:p>
      <w:pPr>
        <w:spacing w:after="0" w:line="259" w:lineRule="auto"/>
      </w:pPr>
      <w:r>
        <w:rPr>
          <w:rFonts w:ascii="Aptos" w:hAnsi="Aptos"/>
          <w:b/>
          <w:i w:val="0"/>
          <w:color w:val="0F3D66"/>
          <w:sz w:val="18"/>
        </w:rPr>
        <w:t>Institution/employer participation: □ Available  □ Institution panel only  □ Alternative qualified panel documented</w:t>
      </w:r>
    </w:p>
    <w:p>
      <w:r>
        <w:br w:type="page"/>
      </w:r>
    </w:p>
    <w:p>
      <w:pPr>
        <w:pStyle w:val="Heading1"/>
      </w:pPr>
      <w:r>
        <w:t>6. Panel Calibration and Scoring Anchors</w:t>
      </w:r>
    </w:p>
    <w:tbl>
      <w:tblPr>
        <w:tblStyle w:val="TableGrid"/>
        <w:tblW w:type="auto" w:w="0"/>
        <w:jc w:val="center"/>
        <w:tblLayout w:type="fixed"/>
        <w:tblLook w:firstColumn="1" w:firstRow="1" w:lastColumn="0" w:lastRow="0" w:noHBand="0" w:noVBand="1" w:val="04A0"/>
      </w:tblPr>
      <w:tblGrid>
        <w:gridCol w:w="1728"/>
        <w:gridCol w:w="1872"/>
        <w:gridCol w:w="1872"/>
        <w:gridCol w:w="1872"/>
        <w:gridCol w:w="2016"/>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Criterion</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1 — Needs Support</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2 — Developing</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3 — Ready</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4 — Strong</w:t>
            </w:r>
          </w:p>
        </w:tc>
      </w:tr>
      <w:tr>
        <w:tc>
          <w:tcPr>
            <w:tcW w:type="dxa" w:w="1728"/>
            <w:vAlign w:val="center"/>
            <w:tcMar>
              <w:top w:w="90" w:type="dxa"/>
              <w:start w:w="120" w:type="dxa"/>
              <w:bottom w:w="90" w:type="dxa"/>
              <w:end w:w="120" w:type="dxa"/>
            </w:tcMar>
          </w:tcPr>
          <w:p>
            <w:pPr>
              <w:spacing w:after="0" w:line="240" w:lineRule="auto"/>
            </w:pPr>
            <w:r/>
            <w:r>
              <w:rPr>
                <w:rFonts w:ascii="Aptos" w:hAnsi="Aptos"/>
                <w:b/>
                <w:color w:val="17324D"/>
                <w:sz w:val="16"/>
              </w:rPr>
              <w:t>Role fit/preparation</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Little relevant preparation</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General preparation</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Relevant, evidence-led fit</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t>Insightful and prioritised fit</w:t>
            </w:r>
          </w:p>
        </w:tc>
      </w:tr>
      <w:tr>
        <w:tc>
          <w:tcPr>
            <w:tcW w:type="dxa" w:w="1728"/>
            <w:vAlign w:val="center"/>
            <w:tcMar>
              <w:top w:w="90" w:type="dxa"/>
              <w:start w:w="120" w:type="dxa"/>
              <w:bottom w:w="90" w:type="dxa"/>
              <w:end w:w="120" w:type="dxa"/>
            </w:tcMar>
            <w:shd w:fill="F2F5F7"/>
          </w:tcPr>
          <w:p>
            <w:pPr>
              <w:spacing w:after="0" w:line="240" w:lineRule="auto"/>
            </w:pPr>
            <w:r/>
            <w:r>
              <w:rPr>
                <w:rFonts w:ascii="Aptos" w:hAnsi="Aptos"/>
                <w:b/>
                <w:color w:val="17324D"/>
                <w:sz w:val="16"/>
              </w:rPr>
              <w:t>Response relevance</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Frequently off-task</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Partly answers prompt</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Direct and appropriately detailed</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Precise and adaptive</w:t>
            </w:r>
          </w:p>
        </w:tc>
      </w:tr>
      <w:tr>
        <w:tc>
          <w:tcPr>
            <w:tcW w:type="dxa" w:w="1728"/>
            <w:vAlign w:val="center"/>
            <w:tcMar>
              <w:top w:w="90" w:type="dxa"/>
              <w:start w:w="120" w:type="dxa"/>
              <w:bottom w:w="90" w:type="dxa"/>
              <w:end w:w="120" w:type="dxa"/>
            </w:tcMar>
          </w:tcPr>
          <w:p>
            <w:pPr>
              <w:spacing w:after="0" w:line="240" w:lineRule="auto"/>
            </w:pPr>
            <w:r/>
            <w:r>
              <w:rPr>
                <w:rFonts w:ascii="Aptos" w:hAnsi="Aptos"/>
                <w:b/>
                <w:color w:val="17324D"/>
                <w:sz w:val="16"/>
              </w:rPr>
              <w:t>Evidence credibility</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Unsupported/inconsistent</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Some evidence; gaps remain</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Specific verified evidence</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t>Strong evidence under probing</w:t>
            </w:r>
          </w:p>
        </w:tc>
      </w:tr>
      <w:tr>
        <w:tc>
          <w:tcPr>
            <w:tcW w:type="dxa" w:w="1728"/>
            <w:vAlign w:val="center"/>
            <w:tcMar>
              <w:top w:w="90" w:type="dxa"/>
              <w:start w:w="120" w:type="dxa"/>
              <w:bottom w:w="90" w:type="dxa"/>
              <w:end w:w="120" w:type="dxa"/>
            </w:tcMar>
            <w:shd w:fill="F2F5F7"/>
          </w:tcPr>
          <w:p>
            <w:pPr>
              <w:spacing w:after="0" w:line="240" w:lineRule="auto"/>
            </w:pPr>
            <w:r/>
            <w:r>
              <w:rPr>
                <w:rFonts w:ascii="Aptos" w:hAnsi="Aptos"/>
                <w:b/>
                <w:color w:val="17324D"/>
                <w:sz w:val="16"/>
              </w:rPr>
              <w:t>Structure/clarity</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Difficult to follow</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Partly structured</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Logical and understandable</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Concise and flexible</w:t>
            </w:r>
          </w:p>
        </w:tc>
      </w:tr>
      <w:tr>
        <w:tc>
          <w:tcPr>
            <w:tcW w:type="dxa" w:w="1728"/>
            <w:vAlign w:val="center"/>
            <w:tcMar>
              <w:top w:w="90" w:type="dxa"/>
              <w:start w:w="120" w:type="dxa"/>
              <w:bottom w:w="90" w:type="dxa"/>
              <w:end w:w="120" w:type="dxa"/>
            </w:tcMar>
          </w:tcPr>
          <w:p>
            <w:pPr>
              <w:spacing w:after="0" w:line="240" w:lineRule="auto"/>
            </w:pPr>
            <w:r/>
            <w:r>
              <w:rPr>
                <w:rFonts w:ascii="Aptos" w:hAnsi="Aptos"/>
                <w:b/>
                <w:color w:val="17324D"/>
                <w:sz w:val="16"/>
              </w:rPr>
              <w:t>Professional interaction</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Inappropriate/passive</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Inconsistent interaction</w:t>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t>Attentive and professional</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t>Confident, respectful rapport</w:t>
            </w:r>
          </w:p>
        </w:tc>
      </w:tr>
      <w:tr>
        <w:tc>
          <w:tcPr>
            <w:tcW w:type="dxa" w:w="1728"/>
            <w:vAlign w:val="center"/>
            <w:tcMar>
              <w:top w:w="90" w:type="dxa"/>
              <w:start w:w="120" w:type="dxa"/>
              <w:bottom w:w="90" w:type="dxa"/>
              <w:end w:w="120" w:type="dxa"/>
            </w:tcMar>
            <w:shd w:fill="F2F5F7"/>
          </w:tcPr>
          <w:p>
            <w:pPr>
              <w:spacing w:after="0" w:line="240" w:lineRule="auto"/>
            </w:pPr>
            <w:r/>
            <w:r>
              <w:rPr>
                <w:rFonts w:ascii="Aptos" w:hAnsi="Aptos"/>
                <w:b/>
                <w:color w:val="17324D"/>
                <w:sz w:val="16"/>
              </w:rPr>
              <w:t>Judgement/reflection</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Weak or unsafe judgement</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Basic judgement</w:t>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Responsible action and learning</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Nuanced judgement and transfer</w:t>
            </w:r>
          </w:p>
        </w:tc>
      </w:tr>
    </w:tbl>
    <w:p>
      <w:pPr>
        <w:spacing w:after="20"/>
      </w:pPr>
    </w:p>
    <w:p>
      <w:pPr>
        <w:pStyle w:val="Heading2"/>
      </w:pPr>
      <w:r>
        <w:t>Calibration rule</w:t>
      </w:r>
    </w:p>
    <w:p>
      <w:pPr>
        <w:spacing w:after="0" w:line="259" w:lineRule="auto"/>
      </w:pPr>
      <w:r>
        <w:rPr>
          <w:rFonts w:ascii="Aptos" w:hAnsi="Aptos"/>
          <w:b/>
          <w:i w:val="0"/>
          <w:color w:val="1AA6A6"/>
          <w:sz w:val="18"/>
        </w:rPr>
        <w:t>Panel members discuss sample anchors before the first learner, then score each learner independently. Understandable regional accent is not penalised.</w:t>
      </w:r>
    </w:p>
    <w:p>
      <w:r>
        <w:br w:type="page"/>
      </w:r>
    </w:p>
    <w:p>
      <w:pPr>
        <w:pStyle w:val="Heading1"/>
      </w:pPr>
      <w:r>
        <w:t>7. Final Mock Interview Run Sheet</w:t>
      </w:r>
    </w:p>
    <w:tbl>
      <w:tblPr>
        <w:tblStyle w:val="TableGrid"/>
        <w:tblW w:type="auto" w:w="0"/>
        <w:jc w:val="center"/>
        <w:tblLayout w:type="fixed"/>
        <w:tblLook w:firstColumn="1" w:firstRow="1" w:lastColumn="0" w:lastRow="0" w:noHBand="0" w:noVBand="1" w:val="04A0"/>
      </w:tblPr>
      <w:tblGrid>
        <w:gridCol w:w="1512"/>
        <w:gridCol w:w="3600"/>
        <w:gridCol w:w="2880"/>
        <w:gridCol w:w="1368"/>
      </w:tblGrid>
      <w:tr>
        <w:trPr>
          <w:tblHeader w:val="true"/>
        </w:trPr>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Stage</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Core Prompt Area</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Purpose</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r>
      <w:tr>
        <w:tc>
          <w:tcPr>
            <w:tcW w:type="dxa" w:w="1512"/>
            <w:vAlign w:val="center"/>
            <w:tcMar>
              <w:top w:w="90" w:type="dxa"/>
              <w:start w:w="120" w:type="dxa"/>
              <w:bottom w:w="90" w:type="dxa"/>
              <w:end w:w="120" w:type="dxa"/>
            </w:tcMar>
          </w:tcPr>
          <w:p>
            <w:pPr>
              <w:spacing w:after="0" w:line="240" w:lineRule="auto"/>
            </w:pPr>
            <w:r/>
            <w:r>
              <w:rPr>
                <w:rFonts w:ascii="Aptos" w:hAnsi="Aptos"/>
                <w:b/>
                <w:color w:val="17324D"/>
                <w:sz w:val="16"/>
              </w:rPr>
              <w:t>Opening</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Professional introduction and role motivation</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t>Relevance and presence</w:t>
            </w:r>
          </w:p>
        </w:tc>
        <w:tc>
          <w:tcPr>
            <w:tcW w:type="dxa" w:w="1368"/>
            <w:vAlign w:val="center"/>
            <w:tcMar>
              <w:top w:w="90" w:type="dxa"/>
              <w:start w:w="120" w:type="dxa"/>
              <w:bottom w:w="90" w:type="dxa"/>
              <w:end w:w="120" w:type="dxa"/>
            </w:tcMar>
          </w:tcPr>
          <w:p>
            <w:pPr>
              <w:spacing w:after="0" w:line="240" w:lineRule="auto"/>
            </w:pPr>
            <w:r/>
            <w:r>
              <w:rPr>
                <w:rFonts w:ascii="Aptos" w:hAnsi="Aptos"/>
                <w:b w:val="0"/>
                <w:color w:val="17324D"/>
                <w:sz w:val="16"/>
              </w:rPr>
              <w:t>4 min</w:t>
            </w:r>
          </w:p>
        </w:tc>
      </w:tr>
      <w:tr>
        <w:tc>
          <w:tcPr>
            <w:tcW w:type="dxa" w:w="1512"/>
            <w:vAlign w:val="center"/>
            <w:tcMar>
              <w:top w:w="90" w:type="dxa"/>
              <w:start w:w="120" w:type="dxa"/>
              <w:bottom w:w="90" w:type="dxa"/>
              <w:end w:w="120" w:type="dxa"/>
            </w:tcMar>
            <w:shd w:fill="F2F5F7"/>
          </w:tcPr>
          <w:p>
            <w:pPr>
              <w:spacing w:after="0" w:line="240" w:lineRule="auto"/>
            </w:pPr>
            <w:r/>
            <w:r>
              <w:rPr>
                <w:rFonts w:ascii="Aptos" w:hAnsi="Aptos"/>
                <w:b/>
                <w:color w:val="17324D"/>
                <w:sz w:val="16"/>
              </w:rPr>
              <w:t>Role fit</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Why this role/organisation?</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Preparation and fit</w:t>
            </w:r>
          </w:p>
        </w:tc>
        <w:tc>
          <w:tcPr>
            <w:tcW w:type="dxa" w:w="13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5 min</w:t>
            </w:r>
          </w:p>
        </w:tc>
      </w:tr>
      <w:tr>
        <w:tc>
          <w:tcPr>
            <w:tcW w:type="dxa" w:w="1512"/>
            <w:vAlign w:val="center"/>
            <w:tcMar>
              <w:top w:w="90" w:type="dxa"/>
              <w:start w:w="120" w:type="dxa"/>
              <w:bottom w:w="90" w:type="dxa"/>
              <w:end w:w="120" w:type="dxa"/>
            </w:tcMar>
          </w:tcPr>
          <w:p>
            <w:pPr>
              <w:spacing w:after="0" w:line="240" w:lineRule="auto"/>
            </w:pPr>
            <w:r/>
            <w:r>
              <w:rPr>
                <w:rFonts w:ascii="Aptos" w:hAnsi="Aptos"/>
                <w:b/>
                <w:color w:val="17324D"/>
                <w:sz w:val="16"/>
              </w:rPr>
              <w:t>Capability</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Verified project/task contribution</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t>Evidence and ownership</w:t>
            </w:r>
          </w:p>
        </w:tc>
        <w:tc>
          <w:tcPr>
            <w:tcW w:type="dxa" w:w="1368"/>
            <w:vAlign w:val="center"/>
            <w:tcMar>
              <w:top w:w="90" w:type="dxa"/>
              <w:start w:w="120" w:type="dxa"/>
              <w:bottom w:w="90" w:type="dxa"/>
              <w:end w:w="120" w:type="dxa"/>
            </w:tcMar>
          </w:tcPr>
          <w:p>
            <w:pPr>
              <w:spacing w:after="0" w:line="240" w:lineRule="auto"/>
            </w:pPr>
            <w:r/>
            <w:r>
              <w:rPr>
                <w:rFonts w:ascii="Aptos" w:hAnsi="Aptos"/>
                <w:b w:val="0"/>
                <w:color w:val="17324D"/>
                <w:sz w:val="16"/>
              </w:rPr>
              <w:t>8 min</w:t>
            </w:r>
          </w:p>
        </w:tc>
      </w:tr>
      <w:tr>
        <w:tc>
          <w:tcPr>
            <w:tcW w:type="dxa" w:w="1512"/>
            <w:vAlign w:val="center"/>
            <w:tcMar>
              <w:top w:w="90" w:type="dxa"/>
              <w:start w:w="120" w:type="dxa"/>
              <w:bottom w:w="90" w:type="dxa"/>
              <w:end w:w="120" w:type="dxa"/>
            </w:tcMar>
            <w:shd w:fill="F2F5F7"/>
          </w:tcPr>
          <w:p>
            <w:pPr>
              <w:spacing w:after="0" w:line="240" w:lineRule="auto"/>
            </w:pPr>
            <w:r/>
            <w:r>
              <w:rPr>
                <w:rFonts w:ascii="Aptos" w:hAnsi="Aptos"/>
                <w:b/>
                <w:color w:val="17324D"/>
                <w:sz w:val="16"/>
              </w:rPr>
              <w:t>Behaviour</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Challenge, teamwork or feedback example</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Behaviour and learning</w:t>
            </w:r>
          </w:p>
        </w:tc>
        <w:tc>
          <w:tcPr>
            <w:tcW w:type="dxa" w:w="13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7 min</w:t>
            </w:r>
          </w:p>
        </w:tc>
      </w:tr>
      <w:tr>
        <w:tc>
          <w:tcPr>
            <w:tcW w:type="dxa" w:w="1512"/>
            <w:vAlign w:val="center"/>
            <w:tcMar>
              <w:top w:w="90" w:type="dxa"/>
              <w:start w:w="120" w:type="dxa"/>
              <w:bottom w:w="90" w:type="dxa"/>
              <w:end w:w="120" w:type="dxa"/>
            </w:tcMar>
          </w:tcPr>
          <w:p>
            <w:pPr>
              <w:spacing w:after="0" w:line="240" w:lineRule="auto"/>
            </w:pPr>
            <w:r/>
            <w:r>
              <w:rPr>
                <w:rFonts w:ascii="Aptos" w:hAnsi="Aptos"/>
                <w:b/>
                <w:color w:val="17324D"/>
                <w:sz w:val="16"/>
              </w:rPr>
              <w:t>Situation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Employer/workplace judgement scenario</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t>Decision and communication</w:t>
            </w:r>
          </w:p>
        </w:tc>
        <w:tc>
          <w:tcPr>
            <w:tcW w:type="dxa" w:w="1368"/>
            <w:vAlign w:val="center"/>
            <w:tcMar>
              <w:top w:w="90" w:type="dxa"/>
              <w:start w:w="120" w:type="dxa"/>
              <w:bottom w:w="90" w:type="dxa"/>
              <w:end w:w="120" w:type="dxa"/>
            </w:tcMar>
          </w:tcPr>
          <w:p>
            <w:pPr>
              <w:spacing w:after="0" w:line="240" w:lineRule="auto"/>
            </w:pPr>
            <w:r/>
            <w:r>
              <w:rPr>
                <w:rFonts w:ascii="Aptos" w:hAnsi="Aptos"/>
                <w:b w:val="0"/>
                <w:color w:val="17324D"/>
                <w:sz w:val="16"/>
              </w:rPr>
              <w:t>6 min</w:t>
            </w:r>
          </w:p>
        </w:tc>
      </w:tr>
      <w:tr>
        <w:tc>
          <w:tcPr>
            <w:tcW w:type="dxa" w:w="1512"/>
            <w:vAlign w:val="center"/>
            <w:tcMar>
              <w:top w:w="90" w:type="dxa"/>
              <w:start w:w="120" w:type="dxa"/>
              <w:bottom w:w="90" w:type="dxa"/>
              <w:end w:w="120" w:type="dxa"/>
            </w:tcMar>
            <w:shd w:fill="F2F5F7"/>
          </w:tcPr>
          <w:p>
            <w:pPr>
              <w:spacing w:after="0" w:line="240" w:lineRule="auto"/>
            </w:pPr>
            <w:r/>
            <w:r>
              <w:rPr>
                <w:rFonts w:ascii="Aptos" w:hAnsi="Aptos"/>
                <w:b/>
                <w:color w:val="17324D"/>
                <w:sz w:val="16"/>
              </w:rPr>
              <w:t>Closure</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Learner questions and final summary</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Professional closure</w:t>
            </w:r>
          </w:p>
        </w:tc>
        <w:tc>
          <w:tcPr>
            <w:tcW w:type="dxa" w:w="13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4 min</w:t>
            </w:r>
          </w:p>
        </w:tc>
      </w:tr>
    </w:tbl>
    <w:p>
      <w:pPr>
        <w:spacing w:after="20"/>
      </w:pPr>
    </w:p>
    <w:p>
      <w:pPr>
        <w:pStyle w:val="Heading2"/>
      </w:pPr>
      <w:r>
        <w:t>Administration record</w:t>
      </w:r>
    </w:p>
    <w:tbl>
      <w:tblPr>
        <w:tblStyle w:val="TableGrid"/>
        <w:tblW w:type="auto" w:w="0"/>
        <w:jc w:val="center"/>
        <w:tblLayout w:type="fixed"/>
        <w:tblLook w:firstColumn="1" w:firstRow="1" w:lastColumn="0" w:lastRow="0" w:noHBand="0" w:noVBand="1" w:val="04A0"/>
      </w:tblPr>
      <w:tblGrid>
        <w:gridCol w:w="2376"/>
        <w:gridCol w:w="2304"/>
        <w:gridCol w:w="2232"/>
        <w:gridCol w:w="2448"/>
      </w:tblGrid>
      <w:tr>
        <w:trPr>
          <w:tblHeader w:val="true"/>
        </w:trPr>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Scheduled / Actual Time</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Task/Prompt Version</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Support Used</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Incident / Note</w:t>
            </w:r>
          </w:p>
        </w:tc>
      </w:tr>
      <w:tr>
        <w:tc>
          <w:tcPr>
            <w:tcW w:type="dxa" w:w="2376"/>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2304"/>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4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r>
        <w:br w:type="page"/>
      </w:r>
    </w:p>
    <w:p>
      <w:pPr>
        <w:pStyle w:val="Heading1"/>
      </w:pPr>
      <w:r>
        <w:t>8. Structured Interview Question Bank</w:t>
      </w:r>
    </w:p>
    <w:tbl>
      <w:tblPr>
        <w:tblStyle w:val="TableGrid"/>
        <w:tblW w:type="auto" w:w="0"/>
        <w:jc w:val="center"/>
        <w:tblLayout w:type="fixed"/>
        <w:tblLook w:firstColumn="1" w:firstRow="1" w:lastColumn="0" w:lastRow="0" w:noHBand="0" w:noVBand="1" w:val="04A0"/>
      </w:tblPr>
      <w:tblGrid>
        <w:gridCol w:w="1872"/>
        <w:gridCol w:w="3960"/>
        <w:gridCol w:w="3528"/>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Area</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Core Prompt</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 Probe</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Motivation</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Why are you interested in this role?</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Which requirement best matches your evidence?</w:t>
            </w:r>
          </w:p>
        </w:tc>
      </w:tr>
      <w:tr>
        <w:tc>
          <w:tcPr>
            <w:tcW w:type="dxa" w:w="1872"/>
            <w:vAlign w:val="center"/>
            <w:tcMar>
              <w:top w:w="90" w:type="dxa"/>
              <w:start w:w="120" w:type="dxa"/>
              <w:bottom w:w="90" w:type="dxa"/>
              <w:end w:w="120" w:type="dxa"/>
            </w:tcMar>
            <w:shd w:fill="F2F5F7"/>
          </w:tcPr>
          <w:p>
            <w:pPr>
              <w:spacing w:after="0" w:line="240" w:lineRule="auto"/>
            </w:pPr>
            <w:r/>
            <w:r>
              <w:rPr>
                <w:rFonts w:ascii="Aptos" w:hAnsi="Aptos"/>
                <w:b/>
                <w:color w:val="17324D"/>
                <w:sz w:val="16"/>
              </w:rPr>
              <w:t>Project/capability</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Describe your most relevant project or task.</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What exactly did you do and how was the result verified?</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Problem solving</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Tell us about a difficult problem.</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What alternatives did you consider?</w:t>
            </w:r>
          </w:p>
        </w:tc>
      </w:tr>
      <w:tr>
        <w:tc>
          <w:tcPr>
            <w:tcW w:type="dxa" w:w="1872"/>
            <w:vAlign w:val="center"/>
            <w:tcMar>
              <w:top w:w="90" w:type="dxa"/>
              <w:start w:w="120" w:type="dxa"/>
              <w:bottom w:w="90" w:type="dxa"/>
              <w:end w:w="120" w:type="dxa"/>
            </w:tcMar>
            <w:shd w:fill="F2F5F7"/>
          </w:tcPr>
          <w:p>
            <w:pPr>
              <w:spacing w:after="0" w:line="240" w:lineRule="auto"/>
            </w:pPr>
            <w:r/>
            <w:r>
              <w:rPr>
                <w:rFonts w:ascii="Aptos" w:hAnsi="Aptos"/>
                <w:b/>
                <w:color w:val="17324D"/>
                <w:sz w:val="16"/>
              </w:rPr>
              <w:t>Teamwork</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Describe a disagreement or team challenge.</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How did your action help the work progress?</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Feedback/learning</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Describe feedback that changed your work.</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What evidence shows you applied it?</w:t>
            </w:r>
          </w:p>
        </w:tc>
      </w:tr>
      <w:tr>
        <w:tc>
          <w:tcPr>
            <w:tcW w:type="dxa" w:w="1872"/>
            <w:vAlign w:val="center"/>
            <w:tcMar>
              <w:top w:w="90" w:type="dxa"/>
              <w:start w:w="120" w:type="dxa"/>
              <w:bottom w:w="90" w:type="dxa"/>
              <w:end w:w="120" w:type="dxa"/>
            </w:tcMar>
            <w:shd w:fill="F2F5F7"/>
          </w:tcPr>
          <w:p>
            <w:pPr>
              <w:spacing w:after="0" w:line="240" w:lineRule="auto"/>
            </w:pPr>
            <w:r/>
            <w:r>
              <w:rPr>
                <w:rFonts w:ascii="Aptos" w:hAnsi="Aptos"/>
                <w:b/>
                <w:color w:val="17324D"/>
                <w:sz w:val="16"/>
              </w:rPr>
              <w:t>Ethics/judgement</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What would you do if you found an error or privacy risk?</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When and to whom would you escalate?</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Development</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What capability are you improving now?</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What is your current plan and evidence?</w:t>
            </w:r>
          </w:p>
        </w:tc>
      </w:tr>
      <w:tr>
        <w:tc>
          <w:tcPr>
            <w:tcW w:type="dxa" w:w="1872"/>
            <w:vAlign w:val="center"/>
            <w:tcMar>
              <w:top w:w="90" w:type="dxa"/>
              <w:start w:w="120" w:type="dxa"/>
              <w:bottom w:w="90" w:type="dxa"/>
              <w:end w:w="120" w:type="dxa"/>
            </w:tcMar>
            <w:shd w:fill="F2F5F7"/>
          </w:tcPr>
          <w:p>
            <w:pPr>
              <w:spacing w:after="0" w:line="240" w:lineRule="auto"/>
            </w:pPr>
            <w:r/>
            <w:r>
              <w:rPr>
                <w:rFonts w:ascii="Aptos" w:hAnsi="Aptos"/>
                <w:b/>
                <w:color w:val="17324D"/>
                <w:sz w:val="16"/>
              </w:rPr>
              <w:t>Closure</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What would you like to ask us?</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What matters most in your decision?</w:t>
            </w:r>
          </w:p>
        </w:tc>
      </w:tr>
    </w:tbl>
    <w:p>
      <w:pPr>
        <w:spacing w:after="20"/>
      </w:pPr>
    </w:p>
    <w:p>
      <w:pPr>
        <w:spacing w:after="0" w:line="259" w:lineRule="auto"/>
      </w:pPr>
      <w:r>
        <w:rPr>
          <w:rFonts w:ascii="Aptos" w:hAnsi="Aptos"/>
          <w:b/>
          <w:i w:val="0"/>
          <w:color w:val="1AA6A6"/>
          <w:sz w:val="18"/>
        </w:rPr>
        <w:t>Use role-appropriate wording. Do not ask discriminatory, intrusive or unrelated personal questions.</w:t>
      </w:r>
    </w:p>
    <w:p>
      <w:r>
        <w:br w:type="page"/>
      </w:r>
    </w:p>
    <w:p>
      <w:pPr>
        <w:pStyle w:val="Heading1"/>
      </w:pPr>
      <w:r>
        <w:t>9. Final Interview Rubric and Evidence Record</w:t>
      </w:r>
    </w:p>
    <w:tbl>
      <w:tblPr>
        <w:tblStyle w:val="TableGrid"/>
        <w:tblW w:type="auto" w:w="0"/>
        <w:jc w:val="center"/>
        <w:tblLayout w:type="fixed"/>
        <w:tblLook w:firstColumn="1" w:firstRow="1" w:lastColumn="0" w:lastRow="0" w:noHBand="0" w:noVBand="1" w:val="04A0"/>
      </w:tblPr>
      <w:tblGrid>
        <w:gridCol w:w="2880"/>
        <w:gridCol w:w="1152"/>
        <w:gridCol w:w="1440"/>
        <w:gridCol w:w="1728"/>
        <w:gridCol w:w="2160"/>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Criterion</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Weight</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Score 1–4</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Weighted Result</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Observed Evidence</w:t>
            </w:r>
          </w:p>
        </w:tc>
      </w:tr>
      <w:tr>
        <w:tc>
          <w:tcPr>
            <w:tcW w:type="dxa" w:w="2880"/>
            <w:vAlign w:val="center"/>
            <w:tcMar>
              <w:top w:w="90" w:type="dxa"/>
              <w:start w:w="120" w:type="dxa"/>
              <w:bottom w:w="90" w:type="dxa"/>
              <w:end w:w="120" w:type="dxa"/>
            </w:tcMar>
          </w:tcPr>
          <w:p>
            <w:pPr>
              <w:spacing w:after="0" w:line="240" w:lineRule="auto"/>
            </w:pPr>
            <w:r/>
            <w:r>
              <w:rPr>
                <w:rFonts w:ascii="Aptos" w:hAnsi="Aptos"/>
                <w:b/>
                <w:color w:val="17324D"/>
                <w:sz w:val="16"/>
              </w:rPr>
              <w:t>Role fit and preparation</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t>15%</w:t>
            </w:r>
          </w:p>
        </w:tc>
        <w:tc>
          <w:tcPr>
            <w:tcW w:type="dxa" w:w="144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880"/>
            <w:vAlign w:val="center"/>
            <w:tcMar>
              <w:top w:w="90" w:type="dxa"/>
              <w:start w:w="120" w:type="dxa"/>
              <w:bottom w:w="90" w:type="dxa"/>
              <w:end w:w="120" w:type="dxa"/>
            </w:tcMar>
            <w:shd w:fill="F2F5F7"/>
          </w:tcPr>
          <w:p>
            <w:pPr>
              <w:spacing w:after="0" w:line="240" w:lineRule="auto"/>
            </w:pPr>
            <w:r/>
            <w:r>
              <w:rPr>
                <w:rFonts w:ascii="Aptos" w:hAnsi="Aptos"/>
                <w:b/>
                <w:color w:val="17324D"/>
                <w:sz w:val="16"/>
              </w:rPr>
              <w:t>Response relevance</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15%</w:t>
            </w:r>
          </w:p>
        </w:tc>
        <w:tc>
          <w:tcPr>
            <w:tcW w:type="dxa" w:w="144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2880"/>
            <w:vAlign w:val="center"/>
            <w:tcMar>
              <w:top w:w="90" w:type="dxa"/>
              <w:start w:w="120" w:type="dxa"/>
              <w:bottom w:w="90" w:type="dxa"/>
              <w:end w:w="120" w:type="dxa"/>
            </w:tcMar>
          </w:tcPr>
          <w:p>
            <w:pPr>
              <w:spacing w:after="0" w:line="240" w:lineRule="auto"/>
            </w:pPr>
            <w:r/>
            <w:r>
              <w:rPr>
                <w:rFonts w:ascii="Aptos" w:hAnsi="Aptos"/>
                <w:b/>
                <w:color w:val="17324D"/>
                <w:sz w:val="16"/>
              </w:rPr>
              <w:t>Verified evidence/ownership</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t>20%</w:t>
            </w:r>
          </w:p>
        </w:tc>
        <w:tc>
          <w:tcPr>
            <w:tcW w:type="dxa" w:w="144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880"/>
            <w:vAlign w:val="center"/>
            <w:tcMar>
              <w:top w:w="90" w:type="dxa"/>
              <w:start w:w="120" w:type="dxa"/>
              <w:bottom w:w="90" w:type="dxa"/>
              <w:end w:w="120" w:type="dxa"/>
            </w:tcMar>
            <w:shd w:fill="F2F5F7"/>
          </w:tcPr>
          <w:p>
            <w:pPr>
              <w:spacing w:after="0" w:line="240" w:lineRule="auto"/>
            </w:pPr>
            <w:r/>
            <w:r>
              <w:rPr>
                <w:rFonts w:ascii="Aptos" w:hAnsi="Aptos"/>
                <w:b/>
                <w:color w:val="17324D"/>
                <w:sz w:val="16"/>
              </w:rPr>
              <w:t>Structure and clarity</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15%</w:t>
            </w:r>
          </w:p>
        </w:tc>
        <w:tc>
          <w:tcPr>
            <w:tcW w:type="dxa" w:w="144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2880"/>
            <w:vAlign w:val="center"/>
            <w:tcMar>
              <w:top w:w="90" w:type="dxa"/>
              <w:start w:w="120" w:type="dxa"/>
              <w:bottom w:w="90" w:type="dxa"/>
              <w:end w:w="120" w:type="dxa"/>
            </w:tcMar>
          </w:tcPr>
          <w:p>
            <w:pPr>
              <w:spacing w:after="0" w:line="240" w:lineRule="auto"/>
            </w:pPr>
            <w:r/>
            <w:r>
              <w:rPr>
                <w:rFonts w:ascii="Aptos" w:hAnsi="Aptos"/>
                <w:b/>
                <w:color w:val="17324D"/>
                <w:sz w:val="16"/>
              </w:rPr>
              <w:t>Professional interaction/listening</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t>15%</w:t>
            </w:r>
          </w:p>
        </w:tc>
        <w:tc>
          <w:tcPr>
            <w:tcW w:type="dxa" w:w="144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880"/>
            <w:vAlign w:val="center"/>
            <w:tcMar>
              <w:top w:w="90" w:type="dxa"/>
              <w:start w:w="120" w:type="dxa"/>
              <w:bottom w:w="90" w:type="dxa"/>
              <w:end w:w="120" w:type="dxa"/>
            </w:tcMar>
            <w:shd w:fill="F2F5F7"/>
          </w:tcPr>
          <w:p>
            <w:pPr>
              <w:spacing w:after="0" w:line="240" w:lineRule="auto"/>
            </w:pPr>
            <w:r/>
            <w:r>
              <w:rPr>
                <w:rFonts w:ascii="Aptos" w:hAnsi="Aptos"/>
                <w:b/>
                <w:color w:val="17324D"/>
                <w:sz w:val="16"/>
              </w:rPr>
              <w:t>Judgement and adaptability</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15%</w:t>
            </w:r>
          </w:p>
        </w:tc>
        <w:tc>
          <w:tcPr>
            <w:tcW w:type="dxa" w:w="144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2880"/>
            <w:vAlign w:val="center"/>
            <w:tcMar>
              <w:top w:w="90" w:type="dxa"/>
              <w:start w:w="120" w:type="dxa"/>
              <w:bottom w:w="90" w:type="dxa"/>
              <w:end w:w="120" w:type="dxa"/>
            </w:tcMar>
          </w:tcPr>
          <w:p>
            <w:pPr>
              <w:spacing w:after="0" w:line="240" w:lineRule="auto"/>
            </w:pPr>
            <w:r/>
            <w:r>
              <w:rPr>
                <w:rFonts w:ascii="Aptos" w:hAnsi="Aptos"/>
                <w:b/>
                <w:color w:val="17324D"/>
                <w:sz w:val="16"/>
              </w:rPr>
              <w:t>Closure and next-step communication</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t>5%</w:t>
            </w:r>
          </w:p>
        </w:tc>
        <w:tc>
          <w:tcPr>
            <w:tcW w:type="dxa" w:w="144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72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pStyle w:val="Heading2"/>
      </w:pPr>
      <w:r>
        <w:t>Overall result</w:t>
      </w:r>
    </w:p>
    <w:tbl>
      <w:tblPr>
        <w:tblStyle w:val="TableGrid"/>
        <w:tblW w:type="auto" w:w="0"/>
        <w:jc w:val="center"/>
        <w:tblLayout w:type="fixed"/>
        <w:tblLook w:firstColumn="1" w:firstRow="1" w:lastColumn="0" w:lastRow="0" w:noHBand="0" w:noVBand="1" w:val="04A0"/>
      </w:tblPr>
      <w:tblGrid>
        <w:gridCol w:w="1872"/>
        <w:gridCol w:w="4608"/>
        <w:gridCol w:w="2880"/>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Panel Total</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Readiness Decision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 Reference</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4608"/>
            <w:vAlign w:val="center"/>
            <w:tcMar>
              <w:top w:w="90" w:type="dxa"/>
              <w:start w:w="120" w:type="dxa"/>
              <w:bottom w:w="90" w:type="dxa"/>
              <w:end w:w="120" w:type="dxa"/>
            </w:tcMar>
          </w:tcPr>
          <w:p>
            <w:pPr>
              <w:spacing w:after="0" w:line="240" w:lineRule="auto"/>
            </w:pPr>
            <w:r/>
            <w:r>
              <w:rPr>
                <w:rFonts w:ascii="Aptos" w:hAnsi="Aptos"/>
                <w:b w:val="0"/>
                <w:color w:val="17324D"/>
                <w:sz w:val="16"/>
              </w:rPr>
              <w:t>Ready / Ready with development / Not yet ready / Invalid</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spacing w:after="0" w:line="259" w:lineRule="auto"/>
      </w:pPr>
      <w:r>
        <w:rPr>
          <w:rFonts w:ascii="Aptos" w:hAnsi="Aptos"/>
          <w:b/>
          <w:i w:val="0"/>
          <w:color w:val="1AA6A6"/>
          <w:sz w:val="18"/>
        </w:rPr>
        <w:t>The panel decision must follow recorded evidence. Confidence, accent, personal similarity or one impressive answer cannot replace the full rubric.</w:t>
      </w:r>
    </w:p>
    <w:p>
      <w:r>
        <w:br w:type="page"/>
      </w:r>
    </w:p>
    <w:p>
      <w:pPr>
        <w:pStyle w:val="Heading1"/>
      </w:pPr>
      <w:r>
        <w:t>10. Panel Notes and Independent Scoring</w:t>
      </w:r>
    </w:p>
    <w:tbl>
      <w:tblPr>
        <w:tblStyle w:val="TableGrid"/>
        <w:tblW w:type="auto" w:w="0"/>
        <w:jc w:val="center"/>
        <w:tblLayout w:type="fixed"/>
        <w:tblLook w:firstColumn="1" w:firstRow="1" w:lastColumn="0" w:lastRow="0" w:noHBand="0" w:noVBand="1" w:val="04A0"/>
      </w:tblPr>
      <w:tblGrid>
        <w:gridCol w:w="1944"/>
        <w:gridCol w:w="2880"/>
        <w:gridCol w:w="2880"/>
        <w:gridCol w:w="1656"/>
      </w:tblGrid>
      <w:tr>
        <w:trPr>
          <w:tblHeader w:val="true"/>
        </w:trPr>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Panel Member</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Strength Evidence</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Gap / Risk Evidence</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Independent Decision</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pStyle w:val="Heading2"/>
      </w:pPr>
      <w:r>
        <w:t>Consensus record</w:t>
      </w:r>
    </w:p>
    <w:tbl>
      <w:tblPr>
        <w:tblStyle w:val="TableGrid"/>
        <w:tblW w:type="auto" w:w="0"/>
        <w:jc w:val="center"/>
        <w:tblLayout w:type="fixed"/>
        <w:tblLook w:firstColumn="1" w:firstRow="1" w:lastColumn="0" w:lastRow="0" w:noHBand="0" w:noVBand="1" w:val="04A0"/>
      </w:tblPr>
      <w:tblGrid>
        <w:gridCol w:w="3672"/>
        <w:gridCol w:w="5688"/>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Discussion Item</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Consensus / Dissent Record</w:t>
            </w:r>
          </w:p>
        </w:tc>
      </w:tr>
      <w:tr>
        <w:tc>
          <w:tcPr>
            <w:tcW w:type="dxa" w:w="3672"/>
            <w:vAlign w:val="center"/>
            <w:tcMar>
              <w:top w:w="90" w:type="dxa"/>
              <w:start w:w="120" w:type="dxa"/>
              <w:bottom w:w="90" w:type="dxa"/>
              <w:end w:w="120" w:type="dxa"/>
            </w:tcMar>
          </w:tcPr>
          <w:p>
            <w:pPr>
              <w:spacing w:after="0" w:line="240" w:lineRule="auto"/>
            </w:pPr>
            <w:r/>
            <w:r>
              <w:rPr>
                <w:rFonts w:ascii="Aptos" w:hAnsi="Aptos"/>
                <w:b/>
                <w:color w:val="17324D"/>
                <w:sz w:val="16"/>
              </w:rPr>
              <w:t>Material strengths</w:t>
            </w:r>
          </w:p>
        </w:tc>
        <w:tc>
          <w:tcPr>
            <w:tcW w:type="dxa" w:w="568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672"/>
            <w:vAlign w:val="center"/>
            <w:tcMar>
              <w:top w:w="90" w:type="dxa"/>
              <w:start w:w="120" w:type="dxa"/>
              <w:bottom w:w="90" w:type="dxa"/>
              <w:end w:w="120" w:type="dxa"/>
            </w:tcMar>
            <w:shd w:fill="F2F5F7"/>
          </w:tcPr>
          <w:p>
            <w:pPr>
              <w:spacing w:after="0" w:line="240" w:lineRule="auto"/>
            </w:pPr>
            <w:r/>
            <w:r>
              <w:rPr>
                <w:rFonts w:ascii="Aptos" w:hAnsi="Aptos"/>
                <w:b/>
                <w:color w:val="17324D"/>
                <w:sz w:val="16"/>
              </w:rPr>
              <w:t>Material gaps or risks</w:t>
            </w:r>
          </w:p>
        </w:tc>
        <w:tc>
          <w:tcPr>
            <w:tcW w:type="dxa" w:w="56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672"/>
            <w:vAlign w:val="center"/>
            <w:tcMar>
              <w:top w:w="90" w:type="dxa"/>
              <w:start w:w="120" w:type="dxa"/>
              <w:bottom w:w="90" w:type="dxa"/>
              <w:end w:w="120" w:type="dxa"/>
            </w:tcMar>
          </w:tcPr>
          <w:p>
            <w:pPr>
              <w:spacing w:after="0" w:line="240" w:lineRule="auto"/>
            </w:pPr>
            <w:r/>
            <w:r>
              <w:rPr>
                <w:rFonts w:ascii="Aptos" w:hAnsi="Aptos"/>
                <w:b/>
                <w:color w:val="17324D"/>
                <w:sz w:val="16"/>
              </w:rPr>
              <w:t>Score difference requiring calibration</w:t>
            </w:r>
          </w:p>
        </w:tc>
        <w:tc>
          <w:tcPr>
            <w:tcW w:type="dxa" w:w="568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672"/>
            <w:vAlign w:val="center"/>
            <w:tcMar>
              <w:top w:w="90" w:type="dxa"/>
              <w:start w:w="120" w:type="dxa"/>
              <w:bottom w:w="90" w:type="dxa"/>
              <w:end w:w="120" w:type="dxa"/>
            </w:tcMar>
            <w:shd w:fill="F2F5F7"/>
          </w:tcPr>
          <w:p>
            <w:pPr>
              <w:spacing w:after="0" w:line="240" w:lineRule="auto"/>
            </w:pPr>
            <w:r/>
            <w:r>
              <w:rPr>
                <w:rFonts w:ascii="Aptos" w:hAnsi="Aptos"/>
                <w:b/>
                <w:color w:val="17324D"/>
                <w:sz w:val="16"/>
              </w:rPr>
              <w:t>Continuing-development recommendation</w:t>
            </w:r>
          </w:p>
        </w:tc>
        <w:tc>
          <w:tcPr>
            <w:tcW w:type="dxa" w:w="56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672"/>
            <w:vAlign w:val="center"/>
            <w:tcMar>
              <w:top w:w="90" w:type="dxa"/>
              <w:start w:w="120" w:type="dxa"/>
              <w:bottom w:w="90" w:type="dxa"/>
              <w:end w:w="120" w:type="dxa"/>
            </w:tcMar>
          </w:tcPr>
          <w:p>
            <w:pPr>
              <w:spacing w:after="0" w:line="240" w:lineRule="auto"/>
            </w:pPr>
            <w:r/>
            <w:r>
              <w:rPr>
                <w:rFonts w:ascii="Aptos" w:hAnsi="Aptos"/>
                <w:b/>
                <w:color w:val="17324D"/>
                <w:sz w:val="16"/>
              </w:rPr>
              <w:t>Final decision and rationale</w:t>
            </w:r>
          </w:p>
        </w:tc>
        <w:tc>
          <w:tcPr>
            <w:tcW w:type="dxa" w:w="5688"/>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spacing w:after="0" w:line="259" w:lineRule="auto"/>
      </w:pPr>
      <w:r>
        <w:rPr>
          <w:rFonts w:ascii="Aptos" w:hAnsi="Aptos"/>
          <w:b w:val="0"/>
          <w:i w:val="0"/>
          <w:color w:val="17324D"/>
          <w:sz w:val="18"/>
        </w:rPr>
        <w:t>Panel chair: ____________________  Date: __________</w:t>
      </w:r>
    </w:p>
    <w:p>
      <w:r>
        <w:br w:type="page"/>
      </w:r>
    </w:p>
    <w:p>
      <w:pPr>
        <w:pStyle w:val="Heading1"/>
      </w:pPr>
      <w:r>
        <w:t>11. Employer-Style Task or Discussion Brief</w:t>
      </w:r>
    </w:p>
    <w:tbl>
      <w:tblPr>
        <w:tblStyle w:val="TableGrid"/>
        <w:tblW w:type="auto" w:w="0"/>
        <w:jc w:val="center"/>
        <w:tblLayout w:type="fixed"/>
        <w:tblLook w:firstColumn="1" w:firstRow="1" w:lastColumn="0" w:lastRow="0" w:noHBand="0" w:noVBand="1" w:val="04A0"/>
      </w:tblPr>
      <w:tblGrid>
        <w:gridCol w:w="3168"/>
        <w:gridCol w:w="6192"/>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Simulation Field</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Brief</w:t>
            </w:r>
          </w:p>
        </w:tc>
      </w:tr>
      <w:tr>
        <w:tc>
          <w:tcPr>
            <w:tcW w:type="dxa" w:w="3168"/>
            <w:vAlign w:val="center"/>
            <w:tcMar>
              <w:top w:w="90" w:type="dxa"/>
              <w:start w:w="120" w:type="dxa"/>
              <w:bottom w:w="90" w:type="dxa"/>
              <w:end w:w="120" w:type="dxa"/>
            </w:tcMar>
          </w:tcPr>
          <w:p>
            <w:pPr>
              <w:spacing w:after="0" w:line="240" w:lineRule="auto"/>
            </w:pPr>
            <w:r/>
            <w:r>
              <w:rPr>
                <w:rFonts w:ascii="Aptos" w:hAnsi="Aptos"/>
                <w:b/>
                <w:color w:val="17324D"/>
                <w:sz w:val="16"/>
              </w:rPr>
              <w:t>Selected format</w:t>
            </w:r>
          </w:p>
        </w:tc>
        <w:tc>
          <w:tcPr>
            <w:tcW w:type="dxa" w:w="6192"/>
            <w:vAlign w:val="center"/>
            <w:tcMar>
              <w:top w:w="90" w:type="dxa"/>
              <w:start w:w="120" w:type="dxa"/>
              <w:bottom w:w="90" w:type="dxa"/>
              <w:end w:w="120" w:type="dxa"/>
            </w:tcMar>
          </w:tcPr>
          <w:p>
            <w:pPr>
              <w:spacing w:after="0" w:line="240" w:lineRule="auto"/>
            </w:pPr>
            <w:r/>
            <w:r>
              <w:rPr>
                <w:rFonts w:ascii="Aptos" w:hAnsi="Aptos"/>
                <w:b w:val="0"/>
                <w:color w:val="17324D"/>
                <w:sz w:val="16"/>
              </w:rPr>
              <w:t>□ Individual work task  □ Case discussion  □ Group discussion  □ Role-play</w:t>
            </w:r>
          </w:p>
        </w:tc>
      </w:tr>
      <w:tr>
        <w:tc>
          <w:tcPr>
            <w:tcW w:type="dxa" w:w="3168"/>
            <w:vAlign w:val="center"/>
            <w:tcMar>
              <w:top w:w="90" w:type="dxa"/>
              <w:start w:w="120" w:type="dxa"/>
              <w:bottom w:w="90" w:type="dxa"/>
              <w:end w:w="120" w:type="dxa"/>
            </w:tcMar>
            <w:shd w:fill="F2F5F7"/>
          </w:tcPr>
          <w:p>
            <w:pPr>
              <w:spacing w:after="0" w:line="240" w:lineRule="auto"/>
            </w:pPr>
            <w:r/>
            <w:r>
              <w:rPr>
                <w:rFonts w:ascii="Aptos" w:hAnsi="Aptos"/>
                <w:b/>
                <w:color w:val="17324D"/>
                <w:sz w:val="16"/>
              </w:rPr>
              <w:t>Role/context</w:t>
            </w:r>
          </w:p>
        </w:tc>
        <w:tc>
          <w:tcPr>
            <w:tcW w:type="dxa" w:w="61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168"/>
            <w:vAlign w:val="center"/>
            <w:tcMar>
              <w:top w:w="90" w:type="dxa"/>
              <w:start w:w="120" w:type="dxa"/>
              <w:bottom w:w="90" w:type="dxa"/>
              <w:end w:w="120" w:type="dxa"/>
            </w:tcMar>
          </w:tcPr>
          <w:p>
            <w:pPr>
              <w:spacing w:after="0" w:line="240" w:lineRule="auto"/>
            </w:pPr>
            <w:r/>
            <w:r>
              <w:rPr>
                <w:rFonts w:ascii="Aptos" w:hAnsi="Aptos"/>
                <w:b/>
                <w:color w:val="17324D"/>
                <w:sz w:val="16"/>
              </w:rPr>
              <w:t>Task/problem statement</w:t>
            </w:r>
          </w:p>
        </w:tc>
        <w:tc>
          <w:tcPr>
            <w:tcW w:type="dxa" w:w="619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168"/>
            <w:vAlign w:val="center"/>
            <w:tcMar>
              <w:top w:w="90" w:type="dxa"/>
              <w:start w:w="120" w:type="dxa"/>
              <w:bottom w:w="90" w:type="dxa"/>
              <w:end w:w="120" w:type="dxa"/>
            </w:tcMar>
            <w:shd w:fill="F2F5F7"/>
          </w:tcPr>
          <w:p>
            <w:pPr>
              <w:spacing w:after="0" w:line="240" w:lineRule="auto"/>
            </w:pPr>
            <w:r/>
            <w:r>
              <w:rPr>
                <w:rFonts w:ascii="Aptos" w:hAnsi="Aptos"/>
                <w:b/>
                <w:color w:val="17324D"/>
                <w:sz w:val="16"/>
              </w:rPr>
              <w:t>Information/resources supplied</w:t>
            </w:r>
          </w:p>
        </w:tc>
        <w:tc>
          <w:tcPr>
            <w:tcW w:type="dxa" w:w="61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168"/>
            <w:vAlign w:val="center"/>
            <w:tcMar>
              <w:top w:w="90" w:type="dxa"/>
              <w:start w:w="120" w:type="dxa"/>
              <w:bottom w:w="90" w:type="dxa"/>
              <w:end w:w="120" w:type="dxa"/>
            </w:tcMar>
          </w:tcPr>
          <w:p>
            <w:pPr>
              <w:spacing w:after="0" w:line="240" w:lineRule="auto"/>
            </w:pPr>
            <w:r/>
            <w:r>
              <w:rPr>
                <w:rFonts w:ascii="Aptos" w:hAnsi="Aptos"/>
                <w:b/>
                <w:color w:val="17324D"/>
                <w:sz w:val="16"/>
              </w:rPr>
              <w:t>Expected output</w:t>
            </w:r>
          </w:p>
        </w:tc>
        <w:tc>
          <w:tcPr>
            <w:tcW w:type="dxa" w:w="619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168"/>
            <w:vAlign w:val="center"/>
            <w:tcMar>
              <w:top w:w="90" w:type="dxa"/>
              <w:start w:w="120" w:type="dxa"/>
              <w:bottom w:w="90" w:type="dxa"/>
              <w:end w:w="120" w:type="dxa"/>
            </w:tcMar>
            <w:shd w:fill="F2F5F7"/>
          </w:tcPr>
          <w:p>
            <w:pPr>
              <w:spacing w:after="0" w:line="240" w:lineRule="auto"/>
            </w:pPr>
            <w:r/>
            <w:r>
              <w:rPr>
                <w:rFonts w:ascii="Aptos" w:hAnsi="Aptos"/>
                <w:b/>
                <w:color w:val="17324D"/>
                <w:sz w:val="16"/>
              </w:rPr>
              <w:t>Time limit</w:t>
            </w:r>
          </w:p>
        </w:tc>
        <w:tc>
          <w:tcPr>
            <w:tcW w:type="dxa" w:w="61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168"/>
            <w:vAlign w:val="center"/>
            <w:tcMar>
              <w:top w:w="90" w:type="dxa"/>
              <w:start w:w="120" w:type="dxa"/>
              <w:bottom w:w="90" w:type="dxa"/>
              <w:end w:w="120" w:type="dxa"/>
            </w:tcMar>
          </w:tcPr>
          <w:p>
            <w:pPr>
              <w:spacing w:after="0" w:line="240" w:lineRule="auto"/>
            </w:pPr>
            <w:r/>
            <w:r>
              <w:rPr>
                <w:rFonts w:ascii="Aptos" w:hAnsi="Aptos"/>
                <w:b/>
                <w:color w:val="17324D"/>
                <w:sz w:val="16"/>
              </w:rPr>
              <w:t>Collaboration rules</w:t>
            </w:r>
          </w:p>
        </w:tc>
        <w:tc>
          <w:tcPr>
            <w:tcW w:type="dxa" w:w="619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168"/>
            <w:vAlign w:val="center"/>
            <w:tcMar>
              <w:top w:w="90" w:type="dxa"/>
              <w:start w:w="120" w:type="dxa"/>
              <w:bottom w:w="90" w:type="dxa"/>
              <w:end w:w="120" w:type="dxa"/>
            </w:tcMar>
            <w:shd w:fill="F2F5F7"/>
          </w:tcPr>
          <w:p>
            <w:pPr>
              <w:spacing w:after="0" w:line="240" w:lineRule="auto"/>
            </w:pPr>
            <w:r/>
            <w:r>
              <w:rPr>
                <w:rFonts w:ascii="Aptos" w:hAnsi="Aptos"/>
                <w:b/>
                <w:color w:val="17324D"/>
                <w:sz w:val="16"/>
              </w:rPr>
              <w:t>Evaluation criteria</w:t>
            </w:r>
          </w:p>
        </w:tc>
        <w:tc>
          <w:tcPr>
            <w:tcW w:type="dxa" w:w="61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Professional judgement, communication, ownership, teamwork and ethics</w:t>
            </w:r>
          </w:p>
        </w:tc>
      </w:tr>
      <w:tr>
        <w:tc>
          <w:tcPr>
            <w:tcW w:type="dxa" w:w="3168"/>
            <w:vAlign w:val="center"/>
            <w:tcMar>
              <w:top w:w="90" w:type="dxa"/>
              <w:start w:w="120" w:type="dxa"/>
              <w:bottom w:w="90" w:type="dxa"/>
              <w:end w:w="120" w:type="dxa"/>
            </w:tcMar>
          </w:tcPr>
          <w:p>
            <w:pPr>
              <w:spacing w:after="0" w:line="240" w:lineRule="auto"/>
            </w:pPr>
            <w:r/>
            <w:r>
              <w:rPr>
                <w:rFonts w:ascii="Aptos" w:hAnsi="Aptos"/>
                <w:b/>
                <w:color w:val="17324D"/>
                <w:sz w:val="16"/>
              </w:rPr>
              <w:t>Accessibility/support</w:t>
            </w:r>
          </w:p>
        </w:tc>
        <w:tc>
          <w:tcPr>
            <w:tcW w:type="dxa" w:w="6192"/>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pStyle w:val="Heading2"/>
      </w:pPr>
      <w:r>
        <w:t>Task design checks</w:t>
      </w:r>
    </w:p>
    <w:p>
      <w:pPr>
        <w:pStyle w:val="ListBullet"/>
        <w:spacing w:after="60" w:line="254" w:lineRule="auto"/>
      </w:pPr>
      <w:r>
        <w:rPr>
          <w:rFonts w:ascii="Aptos" w:hAnsi="Aptos"/>
          <w:color w:val="17324D"/>
          <w:sz w:val="18"/>
        </w:rPr>
        <w:t>Relevant to early-career work and feasible within the allotted time.</w:t>
      </w:r>
    </w:p>
    <w:p>
      <w:pPr>
        <w:pStyle w:val="ListBullet"/>
        <w:spacing w:after="60" w:line="254" w:lineRule="auto"/>
      </w:pPr>
      <w:r>
        <w:rPr>
          <w:rFonts w:ascii="Aptos" w:hAnsi="Aptos"/>
          <w:color w:val="17324D"/>
          <w:sz w:val="18"/>
        </w:rPr>
        <w:t>Does not require confidential employer information or unpaid productive work.</w:t>
      </w:r>
    </w:p>
    <w:p>
      <w:pPr>
        <w:pStyle w:val="ListBullet"/>
        <w:spacing w:after="60" w:line="254" w:lineRule="auto"/>
      </w:pPr>
      <w:r>
        <w:rPr>
          <w:rFonts w:ascii="Aptos" w:hAnsi="Aptos"/>
          <w:color w:val="17324D"/>
          <w:sz w:val="18"/>
        </w:rPr>
        <w:t>Allows observable individual contribution.</w:t>
      </w:r>
    </w:p>
    <w:p>
      <w:pPr>
        <w:pStyle w:val="ListBullet"/>
        <w:spacing w:after="60" w:line="254" w:lineRule="auto"/>
      </w:pPr>
      <w:r>
        <w:rPr>
          <w:rFonts w:ascii="Aptos" w:hAnsi="Aptos"/>
          <w:color w:val="17324D"/>
          <w:sz w:val="18"/>
        </w:rPr>
        <w:t>Uses clear instructions, fair resources and a stated scoring method.</w:t>
      </w:r>
    </w:p>
    <w:p>
      <w:r>
        <w:br w:type="page"/>
      </w:r>
    </w:p>
    <w:p>
      <w:pPr>
        <w:pStyle w:val="Heading1"/>
      </w:pPr>
      <w:r>
        <w:t>12. Employer Simulation Observation Rubric</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800"/>
      </w:tblGrid>
      <w:tr>
        <w:trPr>
          <w:tblHeader w:val="true"/>
        </w:trPr>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Criterion</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1 — Needs Support</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2 — Developing</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3 — Ready</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4 — Strong</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w:t>
            </w:r>
          </w:p>
        </w:tc>
      </w:tr>
      <w:tr>
        <w:tc>
          <w:tcPr>
            <w:tcW w:type="dxa" w:w="1656"/>
            <w:vAlign w:val="center"/>
            <w:tcMar>
              <w:top w:w="90" w:type="dxa"/>
              <w:start w:w="120" w:type="dxa"/>
              <w:bottom w:w="90" w:type="dxa"/>
              <w:end w:w="120" w:type="dxa"/>
            </w:tcMar>
          </w:tcPr>
          <w:p>
            <w:pPr>
              <w:spacing w:after="0" w:line="240" w:lineRule="auto"/>
            </w:pPr>
            <w:r/>
            <w:r>
              <w:rPr>
                <w:rFonts w:ascii="Aptos" w:hAnsi="Aptos"/>
                <w:b/>
                <w:color w:val="17324D"/>
                <w:sz w:val="16"/>
              </w:rPr>
              <w:t>Task understanding</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Misunderstands core task</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Partial understanding</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Clarifies and addresses task</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Prioritises ambiguity/risk</w:t>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656"/>
            <w:vAlign w:val="center"/>
            <w:tcMar>
              <w:top w:w="90" w:type="dxa"/>
              <w:start w:w="120" w:type="dxa"/>
              <w:bottom w:w="90" w:type="dxa"/>
              <w:end w:w="120" w:type="dxa"/>
            </w:tcMar>
            <w:shd w:fill="F2F5F7"/>
          </w:tcPr>
          <w:p>
            <w:pPr>
              <w:spacing w:after="0" w:line="240" w:lineRule="auto"/>
            </w:pPr>
            <w:r/>
            <w:r>
              <w:rPr>
                <w:rFonts w:ascii="Aptos" w:hAnsi="Aptos"/>
                <w:b/>
                <w:color w:val="17324D"/>
                <w:sz w:val="16"/>
              </w:rPr>
              <w:t>Problem solving</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Unstructured/unsafe</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Basic approach</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Logical and feasible approach</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Insightful options/trade-offs</w:t>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656"/>
            <w:vAlign w:val="center"/>
            <w:tcMar>
              <w:top w:w="90" w:type="dxa"/>
              <w:start w:w="120" w:type="dxa"/>
              <w:bottom w:w="90" w:type="dxa"/>
              <w:end w:w="120" w:type="dxa"/>
            </w:tcMar>
          </w:tcPr>
          <w:p>
            <w:pPr>
              <w:spacing w:after="0" w:line="240" w:lineRule="auto"/>
            </w:pPr>
            <w:r/>
            <w:r>
              <w:rPr>
                <w:rFonts w:ascii="Aptos" w:hAnsi="Aptos"/>
                <w:b/>
                <w:color w:val="17324D"/>
                <w:sz w:val="16"/>
              </w:rPr>
              <w:t>Communication</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Unclear/inappropriate</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Partly clear</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Clear and professional</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Concise and audience-aware</w:t>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656"/>
            <w:vAlign w:val="center"/>
            <w:tcMar>
              <w:top w:w="90" w:type="dxa"/>
              <w:start w:w="120" w:type="dxa"/>
              <w:bottom w:w="90" w:type="dxa"/>
              <w:end w:w="120" w:type="dxa"/>
            </w:tcMar>
            <w:shd w:fill="F2F5F7"/>
          </w:tcPr>
          <w:p>
            <w:pPr>
              <w:spacing w:after="0" w:line="240" w:lineRule="auto"/>
            </w:pPr>
            <w:r/>
            <w:r>
              <w:rPr>
                <w:rFonts w:ascii="Aptos" w:hAnsi="Aptos"/>
                <w:b/>
                <w:color w:val="17324D"/>
                <w:sz w:val="16"/>
              </w:rPr>
              <w:t>Ownership</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Avoids/oversteps responsibility</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Inconsistent ownership</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Acts within role and follows through</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Proactive with boundaries</w:t>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656"/>
            <w:vAlign w:val="center"/>
            <w:tcMar>
              <w:top w:w="90" w:type="dxa"/>
              <w:start w:w="120" w:type="dxa"/>
              <w:bottom w:w="90" w:type="dxa"/>
              <w:end w:w="120" w:type="dxa"/>
            </w:tcMar>
          </w:tcPr>
          <w:p>
            <w:pPr>
              <w:spacing w:after="0" w:line="240" w:lineRule="auto"/>
            </w:pPr>
            <w:r/>
            <w:r>
              <w:rPr>
                <w:rFonts w:ascii="Aptos" w:hAnsi="Aptos"/>
                <w:b/>
                <w:color w:val="17324D"/>
                <w:sz w:val="16"/>
              </w:rPr>
              <w:t>Collaboration</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Disrupts/withdraws</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Uneven contribution</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Listens and contributes</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t>Enables group progress</w:t>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656"/>
            <w:vAlign w:val="center"/>
            <w:tcMar>
              <w:top w:w="90" w:type="dxa"/>
              <w:start w:w="120" w:type="dxa"/>
              <w:bottom w:w="90" w:type="dxa"/>
              <w:end w:w="120" w:type="dxa"/>
            </w:tcMar>
            <w:shd w:fill="F2F5F7"/>
          </w:tcPr>
          <w:p>
            <w:pPr>
              <w:spacing w:after="0" w:line="240" w:lineRule="auto"/>
            </w:pPr>
            <w:r/>
            <w:r>
              <w:rPr>
                <w:rFonts w:ascii="Aptos" w:hAnsi="Aptos"/>
                <w:b/>
                <w:color w:val="17324D"/>
                <w:sz w:val="16"/>
              </w:rPr>
              <w:t>Ethics/judgement</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Ignores material risk</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Recognises some risk</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Protects people/data and escalates</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Balances risk and action well</w:t>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spacing w:after="0" w:line="259" w:lineRule="auto"/>
      </w:pPr>
      <w:r>
        <w:rPr>
          <w:rFonts w:ascii="Aptos" w:hAnsi="Aptos"/>
          <w:b/>
          <w:i w:val="0"/>
          <w:color w:val="0F3D66"/>
          <w:sz w:val="18"/>
        </w:rPr>
        <w:t>Simulation total: ____ / 24   Decision: □ Ready  □ Ready with development  □ Not yet ready  □ Invalid</w:t>
      </w:r>
    </w:p>
    <w:p>
      <w:r>
        <w:br w:type="page"/>
      </w:r>
    </w:p>
    <w:p>
      <w:pPr>
        <w:pStyle w:val="Heading1"/>
      </w:pPr>
      <w:r>
        <w:t>13. Professional Presence and Next-Step Communication</w:t>
      </w:r>
    </w:p>
    <w:tbl>
      <w:tblPr>
        <w:tblStyle w:val="TableGrid"/>
        <w:tblW w:type="auto" w:w="0"/>
        <w:jc w:val="center"/>
        <w:tblLayout w:type="fixed"/>
        <w:tblLook w:firstColumn="1" w:firstRow="1" w:lastColumn="0" w:lastRow="0" w:noHBand="0" w:noVBand="1" w:val="04A0"/>
      </w:tblPr>
      <w:tblGrid>
        <w:gridCol w:w="4032"/>
        <w:gridCol w:w="5328"/>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Observed Behaviour</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 / Feedback</w:t>
            </w:r>
          </w:p>
        </w:tc>
      </w:tr>
      <w:tr>
        <w:tc>
          <w:tcPr>
            <w:tcW w:type="dxa" w:w="4032"/>
            <w:vAlign w:val="center"/>
            <w:tcMar>
              <w:top w:w="90" w:type="dxa"/>
              <w:start w:w="120" w:type="dxa"/>
              <w:bottom w:w="90" w:type="dxa"/>
              <w:end w:w="120" w:type="dxa"/>
            </w:tcMar>
          </w:tcPr>
          <w:p>
            <w:pPr>
              <w:spacing w:after="0" w:line="240" w:lineRule="auto"/>
            </w:pPr>
            <w:r/>
            <w:r>
              <w:rPr>
                <w:rFonts w:ascii="Aptos" w:hAnsi="Aptos"/>
                <w:b/>
                <w:color w:val="17324D"/>
                <w:sz w:val="16"/>
              </w:rPr>
              <w:t>Punctuality and readiness</w:t>
            </w:r>
          </w:p>
        </w:tc>
        <w:tc>
          <w:tcPr>
            <w:tcW w:type="dxa" w:w="532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shd w:fill="F2F5F7"/>
          </w:tcPr>
          <w:p>
            <w:pPr>
              <w:spacing w:after="0" w:line="240" w:lineRule="auto"/>
            </w:pPr>
            <w:r/>
            <w:r>
              <w:rPr>
                <w:rFonts w:ascii="Aptos" w:hAnsi="Aptos"/>
                <w:b/>
                <w:color w:val="17324D"/>
                <w:sz w:val="16"/>
              </w:rPr>
              <w:t>Professional greeting/introduction</w:t>
            </w:r>
          </w:p>
        </w:tc>
        <w:tc>
          <w:tcPr>
            <w:tcW w:type="dxa" w:w="53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tcPr>
          <w:p>
            <w:pPr>
              <w:spacing w:after="0" w:line="240" w:lineRule="auto"/>
            </w:pPr>
            <w:r/>
            <w:r>
              <w:rPr>
                <w:rFonts w:ascii="Aptos" w:hAnsi="Aptos"/>
                <w:b/>
                <w:color w:val="17324D"/>
                <w:sz w:val="16"/>
              </w:rPr>
              <w:t>Listening and clarification</w:t>
            </w:r>
          </w:p>
        </w:tc>
        <w:tc>
          <w:tcPr>
            <w:tcW w:type="dxa" w:w="532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shd w:fill="F2F5F7"/>
          </w:tcPr>
          <w:p>
            <w:pPr>
              <w:spacing w:after="0" w:line="240" w:lineRule="auto"/>
            </w:pPr>
            <w:r/>
            <w:r>
              <w:rPr>
                <w:rFonts w:ascii="Aptos" w:hAnsi="Aptos"/>
                <w:b/>
                <w:color w:val="17324D"/>
                <w:sz w:val="16"/>
              </w:rPr>
              <w:t>Verbal/non-verbal composure</w:t>
            </w:r>
          </w:p>
        </w:tc>
        <w:tc>
          <w:tcPr>
            <w:tcW w:type="dxa" w:w="53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tcPr>
          <w:p>
            <w:pPr>
              <w:spacing w:after="0" w:line="240" w:lineRule="auto"/>
            </w:pPr>
            <w:r/>
            <w:r>
              <w:rPr>
                <w:rFonts w:ascii="Aptos" w:hAnsi="Aptos"/>
                <w:b/>
                <w:color w:val="17324D"/>
                <w:sz w:val="16"/>
              </w:rPr>
              <w:t>Respectful interaction</w:t>
            </w:r>
          </w:p>
        </w:tc>
        <w:tc>
          <w:tcPr>
            <w:tcW w:type="dxa" w:w="532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shd w:fill="F2F5F7"/>
          </w:tcPr>
          <w:p>
            <w:pPr>
              <w:spacing w:after="0" w:line="240" w:lineRule="auto"/>
            </w:pPr>
            <w:r/>
            <w:r>
              <w:rPr>
                <w:rFonts w:ascii="Aptos" w:hAnsi="Aptos"/>
                <w:b/>
                <w:color w:val="17324D"/>
                <w:sz w:val="16"/>
              </w:rPr>
              <w:t>Questions for panel</w:t>
            </w:r>
          </w:p>
        </w:tc>
        <w:tc>
          <w:tcPr>
            <w:tcW w:type="dxa" w:w="53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tcPr>
          <w:p>
            <w:pPr>
              <w:spacing w:after="0" w:line="240" w:lineRule="auto"/>
            </w:pPr>
            <w:r/>
            <w:r>
              <w:rPr>
                <w:rFonts w:ascii="Aptos" w:hAnsi="Aptos"/>
                <w:b/>
                <w:color w:val="17324D"/>
                <w:sz w:val="16"/>
              </w:rPr>
              <w:t>Closing summary/thanks</w:t>
            </w:r>
          </w:p>
        </w:tc>
        <w:tc>
          <w:tcPr>
            <w:tcW w:type="dxa" w:w="532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032"/>
            <w:vAlign w:val="center"/>
            <w:tcMar>
              <w:top w:w="90" w:type="dxa"/>
              <w:start w:w="120" w:type="dxa"/>
              <w:bottom w:w="90" w:type="dxa"/>
              <w:end w:w="120" w:type="dxa"/>
            </w:tcMar>
            <w:shd w:fill="F2F5F7"/>
          </w:tcPr>
          <w:p>
            <w:pPr>
              <w:spacing w:after="0" w:line="240" w:lineRule="auto"/>
            </w:pPr>
            <w:r/>
            <w:r>
              <w:rPr>
                <w:rFonts w:ascii="Aptos" w:hAnsi="Aptos"/>
                <w:b/>
                <w:color w:val="17324D"/>
                <w:sz w:val="16"/>
              </w:rPr>
              <w:t>Post-interview follow-up message</w:t>
            </w:r>
          </w:p>
        </w:tc>
        <w:tc>
          <w:tcPr>
            <w:tcW w:type="dxa" w:w="53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pStyle w:val="Heading2"/>
      </w:pPr>
      <w:r>
        <w:t>Follow-up message planner</w:t>
      </w:r>
    </w:p>
    <w:tbl>
      <w:tblPr>
        <w:tblStyle w:val="TableGrid"/>
        <w:tblW w:type="auto" w:w="0"/>
        <w:jc w:val="center"/>
        <w:tblLayout w:type="fixed"/>
        <w:tblLook w:firstColumn="1" w:firstRow="1" w:lastColumn="0" w:lastRow="0" w:noHBand="0" w:noVBand="1" w:val="04A0"/>
      </w:tblPr>
      <w:tblGrid>
        <w:gridCol w:w="3528"/>
        <w:gridCol w:w="5832"/>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Element</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Learner Draft</w:t>
            </w:r>
          </w:p>
        </w:tc>
      </w:tr>
      <w:tr>
        <w:tc>
          <w:tcPr>
            <w:tcW w:type="dxa" w:w="3528"/>
            <w:vAlign w:val="center"/>
            <w:tcMar>
              <w:top w:w="90" w:type="dxa"/>
              <w:start w:w="120" w:type="dxa"/>
              <w:bottom w:w="90" w:type="dxa"/>
              <w:end w:w="120" w:type="dxa"/>
            </w:tcMar>
          </w:tcPr>
          <w:p>
            <w:pPr>
              <w:spacing w:after="0" w:line="240" w:lineRule="auto"/>
            </w:pPr>
            <w:r/>
            <w:r>
              <w:rPr>
                <w:rFonts w:ascii="Aptos" w:hAnsi="Aptos"/>
                <w:b/>
                <w:color w:val="17324D"/>
                <w:sz w:val="16"/>
              </w:rPr>
              <w:t>Professional subject/greeting</w:t>
            </w:r>
          </w:p>
        </w:tc>
        <w:tc>
          <w:tcPr>
            <w:tcW w:type="dxa" w:w="583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528"/>
            <w:vAlign w:val="center"/>
            <w:tcMar>
              <w:top w:w="90" w:type="dxa"/>
              <w:start w:w="120" w:type="dxa"/>
              <w:bottom w:w="90" w:type="dxa"/>
              <w:end w:w="120" w:type="dxa"/>
            </w:tcMar>
            <w:shd w:fill="F2F5F7"/>
          </w:tcPr>
          <w:p>
            <w:pPr>
              <w:spacing w:after="0" w:line="240" w:lineRule="auto"/>
            </w:pPr>
            <w:r/>
            <w:r>
              <w:rPr>
                <w:rFonts w:ascii="Aptos" w:hAnsi="Aptos"/>
                <w:b/>
                <w:color w:val="17324D"/>
                <w:sz w:val="16"/>
              </w:rPr>
              <w:t>Thank-you and role reference</w:t>
            </w:r>
          </w:p>
        </w:tc>
        <w:tc>
          <w:tcPr>
            <w:tcW w:type="dxa" w:w="58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528"/>
            <w:vAlign w:val="center"/>
            <w:tcMar>
              <w:top w:w="90" w:type="dxa"/>
              <w:start w:w="120" w:type="dxa"/>
              <w:bottom w:w="90" w:type="dxa"/>
              <w:end w:w="120" w:type="dxa"/>
            </w:tcMar>
          </w:tcPr>
          <w:p>
            <w:pPr>
              <w:spacing w:after="0" w:line="240" w:lineRule="auto"/>
            </w:pPr>
            <w:r/>
            <w:r>
              <w:rPr>
                <w:rFonts w:ascii="Aptos" w:hAnsi="Aptos"/>
                <w:b/>
                <w:color w:val="17324D"/>
                <w:sz w:val="16"/>
              </w:rPr>
              <w:t>One relevant fit/evidence point</w:t>
            </w:r>
          </w:p>
        </w:tc>
        <w:tc>
          <w:tcPr>
            <w:tcW w:type="dxa" w:w="583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528"/>
            <w:vAlign w:val="center"/>
            <w:tcMar>
              <w:top w:w="90" w:type="dxa"/>
              <w:start w:w="120" w:type="dxa"/>
              <w:bottom w:w="90" w:type="dxa"/>
              <w:end w:w="120" w:type="dxa"/>
            </w:tcMar>
            <w:shd w:fill="F2F5F7"/>
          </w:tcPr>
          <w:p>
            <w:pPr>
              <w:spacing w:after="0" w:line="240" w:lineRule="auto"/>
            </w:pPr>
            <w:r/>
            <w:r>
              <w:rPr>
                <w:rFonts w:ascii="Aptos" w:hAnsi="Aptos"/>
                <w:b/>
                <w:color w:val="17324D"/>
                <w:sz w:val="16"/>
              </w:rPr>
              <w:t>Next-step/availability close</w:t>
            </w:r>
          </w:p>
        </w:tc>
        <w:tc>
          <w:tcPr>
            <w:tcW w:type="dxa" w:w="58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r>
        <w:br w:type="page"/>
      </w:r>
    </w:p>
    <w:p>
      <w:pPr>
        <w:pStyle w:val="Heading1"/>
      </w:pPr>
      <w:r>
        <w:t>14. Learner Post-Interview Reflection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Reflection Prompt</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Learner Response</w:t>
            </w:r>
          </w:p>
        </w:tc>
      </w:tr>
      <w:tr>
        <w:tc>
          <w:tcPr>
            <w:tcW w:type="dxa" w:w="4680"/>
            <w:vAlign w:val="center"/>
            <w:tcMar>
              <w:top w:w="90" w:type="dxa"/>
              <w:start w:w="120" w:type="dxa"/>
              <w:bottom w:w="90" w:type="dxa"/>
              <w:end w:w="120" w:type="dxa"/>
            </w:tcMar>
          </w:tcPr>
          <w:p>
            <w:pPr>
              <w:spacing w:after="0" w:line="240" w:lineRule="auto"/>
            </w:pPr>
            <w:r/>
            <w:r>
              <w:rPr>
                <w:rFonts w:ascii="Aptos" w:hAnsi="Aptos"/>
                <w:b/>
                <w:color w:val="17324D"/>
                <w:sz w:val="16"/>
              </w:rPr>
              <w:t>Which response best demonstrated my readiness?</w:t>
            </w:r>
          </w:p>
        </w:tc>
        <w:tc>
          <w:tcPr>
            <w:tcW w:type="dxa" w:w="46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shd w:fill="F2F5F7"/>
          </w:tcPr>
          <w:p>
            <w:pPr>
              <w:spacing w:after="0" w:line="240" w:lineRule="auto"/>
            </w:pPr>
            <w:r/>
            <w:r>
              <w:rPr>
                <w:rFonts w:ascii="Aptos" w:hAnsi="Aptos"/>
                <w:b/>
                <w:color w:val="17324D"/>
                <w:sz w:val="16"/>
              </w:rPr>
              <w:t>Which verified evidence did I use effectively?</w:t>
            </w:r>
          </w:p>
        </w:tc>
        <w:tc>
          <w:tcPr>
            <w:tcW w:type="dxa" w:w="46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tcPr>
          <w:p>
            <w:pPr>
              <w:spacing w:after="0" w:line="240" w:lineRule="auto"/>
            </w:pPr>
            <w:r/>
            <w:r>
              <w:rPr>
                <w:rFonts w:ascii="Aptos" w:hAnsi="Aptos"/>
                <w:b/>
                <w:color w:val="17324D"/>
                <w:sz w:val="16"/>
              </w:rPr>
              <w:t>Where did probing expose a gap?</w:t>
            </w:r>
          </w:p>
        </w:tc>
        <w:tc>
          <w:tcPr>
            <w:tcW w:type="dxa" w:w="46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shd w:fill="F2F5F7"/>
          </w:tcPr>
          <w:p>
            <w:pPr>
              <w:spacing w:after="0" w:line="240" w:lineRule="auto"/>
            </w:pPr>
            <w:r/>
            <w:r>
              <w:rPr>
                <w:rFonts w:ascii="Aptos" w:hAnsi="Aptos"/>
                <w:b/>
                <w:color w:val="17324D"/>
                <w:sz w:val="16"/>
              </w:rPr>
              <w:t>How did I respond in the employer simulation?</w:t>
            </w:r>
          </w:p>
        </w:tc>
        <w:tc>
          <w:tcPr>
            <w:tcW w:type="dxa" w:w="46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tcPr>
          <w:p>
            <w:pPr>
              <w:spacing w:after="0" w:line="240" w:lineRule="auto"/>
            </w:pPr>
            <w:r/>
            <w:r>
              <w:rPr>
                <w:rFonts w:ascii="Aptos" w:hAnsi="Aptos"/>
                <w:b/>
                <w:color w:val="17324D"/>
                <w:sz w:val="16"/>
              </w:rPr>
              <w:t>What feedback is most important?</w:t>
            </w:r>
          </w:p>
        </w:tc>
        <w:tc>
          <w:tcPr>
            <w:tcW w:type="dxa" w:w="46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shd w:fill="F2F5F7"/>
          </w:tcPr>
          <w:p>
            <w:pPr>
              <w:spacing w:after="0" w:line="240" w:lineRule="auto"/>
            </w:pPr>
            <w:r/>
            <w:r>
              <w:rPr>
                <w:rFonts w:ascii="Aptos" w:hAnsi="Aptos"/>
                <w:b/>
                <w:color w:val="17324D"/>
                <w:sz w:val="16"/>
              </w:rPr>
              <w:t>What will I retain for future interviews?</w:t>
            </w:r>
          </w:p>
        </w:tc>
        <w:tc>
          <w:tcPr>
            <w:tcW w:type="dxa" w:w="46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tcPr>
          <w:p>
            <w:pPr>
              <w:spacing w:after="0" w:line="240" w:lineRule="auto"/>
            </w:pPr>
            <w:r/>
            <w:r>
              <w:rPr>
                <w:rFonts w:ascii="Aptos" w:hAnsi="Aptos"/>
                <w:b/>
                <w:color w:val="17324D"/>
                <w:sz w:val="16"/>
              </w:rPr>
              <w:t>What will I continue developing?</w:t>
            </w:r>
          </w:p>
        </w:tc>
        <w:tc>
          <w:tcPr>
            <w:tcW w:type="dxa" w:w="46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680"/>
            <w:vAlign w:val="center"/>
            <w:tcMar>
              <w:top w:w="90" w:type="dxa"/>
              <w:start w:w="120" w:type="dxa"/>
              <w:bottom w:w="90" w:type="dxa"/>
              <w:end w:w="120" w:type="dxa"/>
            </w:tcMar>
            <w:shd w:fill="F2F5F7"/>
          </w:tcPr>
          <w:p>
            <w:pPr>
              <w:spacing w:after="0" w:line="240" w:lineRule="auto"/>
            </w:pPr>
            <w:r/>
            <w:r>
              <w:rPr>
                <w:rFonts w:ascii="Aptos" w:hAnsi="Aptos"/>
                <w:b/>
                <w:color w:val="17324D"/>
                <w:sz w:val="16"/>
              </w:rPr>
              <w:t>What evidence should appear in my Week 16 Passport?</w:t>
            </w:r>
          </w:p>
        </w:tc>
        <w:tc>
          <w:tcPr>
            <w:tcW w:type="dxa" w:w="46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pStyle w:val="Heading2"/>
      </w:pPr>
      <w:r>
        <w:t>Responsible-AI declaration</w:t>
      </w:r>
    </w:p>
    <w:p>
      <w:pPr>
        <w:spacing w:after="0" w:line="259" w:lineRule="auto"/>
      </w:pPr>
      <w:r>
        <w:rPr>
          <w:rFonts w:ascii="Aptos" w:hAnsi="Aptos"/>
          <w:b w:val="0"/>
          <w:i w:val="0"/>
          <w:color w:val="17324D"/>
          <w:sz w:val="18"/>
        </w:rPr>
        <w:t>□ No AI used in preparation   □ AI used as permitted for: ____________________. No AI was used to answer during the scored simulation or fabricate evidence.</w:t>
      </w:r>
    </w:p>
    <w:p>
      <w:r>
        <w:br w:type="page"/>
      </w:r>
    </w:p>
    <w:p>
      <w:pPr>
        <w:pStyle w:val="Heading1"/>
      </w:pPr>
      <w:r>
        <w:t>15. Re-Attempt and Final Readiness Decision</w:t>
      </w:r>
    </w:p>
    <w:tbl>
      <w:tblPr>
        <w:tblStyle w:val="TableGrid"/>
        <w:tblW w:type="auto" w:w="0"/>
        <w:jc w:val="center"/>
        <w:tblLayout w:type="fixed"/>
        <w:tblLook w:firstColumn="1" w:firstRow="1" w:lastColumn="0" w:lastRow="0" w:noHBand="0" w:noVBand="1" w:val="04A0"/>
      </w:tblPr>
      <w:tblGrid>
        <w:gridCol w:w="4104"/>
        <w:gridCol w:w="5256"/>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Re-Attempt Control</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Record</w:t>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Procedure permits one re-attempt?</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t>Yes / No</w:t>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Material reason</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Original result retained</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Specific dimension/task to repeat</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Corrective preparation allowed</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New prompt/version and conditions</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tcPr>
          <w:p>
            <w:pPr>
              <w:spacing w:after="0" w:line="240" w:lineRule="auto"/>
            </w:pPr>
            <w:r/>
            <w:r>
              <w:rPr>
                <w:rFonts w:ascii="Aptos" w:hAnsi="Aptos"/>
                <w:b/>
                <w:color w:val="17324D"/>
                <w:sz w:val="16"/>
              </w:rPr>
              <w:t>Re-attempt result/evidence</w:t>
            </w:r>
          </w:p>
        </w:tc>
        <w:tc>
          <w:tcPr>
            <w:tcW w:type="dxa" w:w="525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104"/>
            <w:vAlign w:val="center"/>
            <w:tcMar>
              <w:top w:w="90" w:type="dxa"/>
              <w:start w:w="120" w:type="dxa"/>
              <w:bottom w:w="90" w:type="dxa"/>
              <w:end w:w="120" w:type="dxa"/>
            </w:tcMar>
            <w:shd w:fill="F2F5F7"/>
          </w:tcPr>
          <w:p>
            <w:pPr>
              <w:spacing w:after="0" w:line="240" w:lineRule="auto"/>
            </w:pPr>
            <w:r/>
            <w:r>
              <w:rPr>
                <w:rFonts w:ascii="Aptos" w:hAnsi="Aptos"/>
                <w:b/>
                <w:color w:val="17324D"/>
                <w:sz w:val="16"/>
              </w:rPr>
              <w:t>Decision reason</w:t>
            </w:r>
          </w:p>
        </w:tc>
        <w:tc>
          <w:tcPr>
            <w:tcW w:type="dxa" w:w="52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spacing w:after="80" w:line="259" w:lineRule="auto"/>
      </w:pPr>
      <w:r>
        <w:rPr>
          <w:rFonts w:ascii="Aptos" w:hAnsi="Aptos"/>
          <w:b/>
          <w:i w:val="0"/>
          <w:color w:val="1AA6A6"/>
          <w:sz w:val="18"/>
        </w:rPr>
        <w:t>A re-attempt is not automatic and cannot erase the original record. It must address a documented procedural or narrowly defined performance issue under approved conditions.</w:t>
      </w:r>
    </w:p>
    <w:tbl>
      <w:tblPr>
        <w:tblStyle w:val="TableGrid"/>
        <w:tblW w:type="auto" w:w="0"/>
        <w:jc w:val="center"/>
        <w:tblLayout w:type="fixed"/>
        <w:tblLook w:firstColumn="1" w:firstRow="1" w:lastColumn="0" w:lastRow="0" w:noHBand="0" w:noVBand="1" w:val="04A0"/>
      </w:tblPr>
      <w:tblGrid>
        <w:gridCol w:w="4824"/>
        <w:gridCol w:w="4536"/>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Final Dimension</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Decision</w:t>
            </w:r>
          </w:p>
        </w:tc>
      </w:tr>
      <w:tr>
        <w:tc>
          <w:tcPr>
            <w:tcW w:type="dxa" w:w="4824"/>
            <w:vAlign w:val="center"/>
            <w:tcMar>
              <w:top w:w="90" w:type="dxa"/>
              <w:start w:w="120" w:type="dxa"/>
              <w:bottom w:w="90" w:type="dxa"/>
              <w:end w:w="120" w:type="dxa"/>
            </w:tcMar>
          </w:tcPr>
          <w:p>
            <w:pPr>
              <w:spacing w:after="0" w:line="240" w:lineRule="auto"/>
            </w:pPr>
            <w:r/>
            <w:r>
              <w:rPr>
                <w:rFonts w:ascii="Aptos" w:hAnsi="Aptos"/>
                <w:b/>
                <w:color w:val="17324D"/>
                <w:sz w:val="16"/>
              </w:rPr>
              <w:t>Interview performance</w:t>
            </w:r>
          </w:p>
        </w:tc>
        <w:tc>
          <w:tcPr>
            <w:tcW w:type="dxa" w:w="4536"/>
            <w:vAlign w:val="center"/>
            <w:tcMar>
              <w:top w:w="90" w:type="dxa"/>
              <w:start w:w="120" w:type="dxa"/>
              <w:bottom w:w="90" w:type="dxa"/>
              <w:end w:w="120" w:type="dxa"/>
            </w:tcMar>
          </w:tcPr>
          <w:p>
            <w:pPr>
              <w:spacing w:after="0" w:line="240" w:lineRule="auto"/>
            </w:pPr>
            <w:r/>
            <w:r>
              <w:rPr>
                <w:rFonts w:ascii="Aptos" w:hAnsi="Aptos"/>
                <w:b w:val="0"/>
                <w:color w:val="17324D"/>
                <w:sz w:val="16"/>
              </w:rPr>
              <w:t>Ready / Ready with development / Not yet ready / Invalid</w:t>
            </w:r>
          </w:p>
        </w:tc>
      </w:tr>
      <w:tr>
        <w:tc>
          <w:tcPr>
            <w:tcW w:type="dxa" w:w="4824"/>
            <w:vAlign w:val="center"/>
            <w:tcMar>
              <w:top w:w="90" w:type="dxa"/>
              <w:start w:w="120" w:type="dxa"/>
              <w:bottom w:w="90" w:type="dxa"/>
              <w:end w:w="120" w:type="dxa"/>
            </w:tcMar>
            <w:shd w:fill="F2F5F7"/>
          </w:tcPr>
          <w:p>
            <w:pPr>
              <w:spacing w:after="0" w:line="240" w:lineRule="auto"/>
            </w:pPr>
            <w:r/>
            <w:r>
              <w:rPr>
                <w:rFonts w:ascii="Aptos" w:hAnsi="Aptos"/>
                <w:b/>
                <w:color w:val="17324D"/>
                <w:sz w:val="16"/>
              </w:rPr>
              <w:t>Employer simulation</w:t>
            </w:r>
          </w:p>
        </w:tc>
        <w:tc>
          <w:tcPr>
            <w:tcW w:type="dxa" w:w="45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Ready / Ready with development / Not yet ready / Invalid</w:t>
            </w:r>
          </w:p>
        </w:tc>
      </w:tr>
      <w:tr>
        <w:tc>
          <w:tcPr>
            <w:tcW w:type="dxa" w:w="4824"/>
            <w:vAlign w:val="center"/>
            <w:tcMar>
              <w:top w:w="90" w:type="dxa"/>
              <w:start w:w="120" w:type="dxa"/>
              <w:bottom w:w="90" w:type="dxa"/>
              <w:end w:w="120" w:type="dxa"/>
            </w:tcMar>
          </w:tcPr>
          <w:p>
            <w:pPr>
              <w:spacing w:after="0" w:line="240" w:lineRule="auto"/>
            </w:pPr>
            <w:r/>
            <w:r>
              <w:rPr>
                <w:rFonts w:ascii="Aptos" w:hAnsi="Aptos"/>
                <w:b/>
                <w:color w:val="17324D"/>
                <w:sz w:val="16"/>
              </w:rPr>
              <w:t>Verified evidence/integrity</w:t>
            </w:r>
          </w:p>
        </w:tc>
        <w:tc>
          <w:tcPr>
            <w:tcW w:type="dxa" w:w="4536"/>
            <w:vAlign w:val="center"/>
            <w:tcMar>
              <w:top w:w="90" w:type="dxa"/>
              <w:start w:w="120" w:type="dxa"/>
              <w:bottom w:w="90" w:type="dxa"/>
              <w:end w:w="120" w:type="dxa"/>
            </w:tcMar>
          </w:tcPr>
          <w:p>
            <w:pPr>
              <w:spacing w:after="0" w:line="240" w:lineRule="auto"/>
            </w:pPr>
            <w:r/>
            <w:r>
              <w:rPr>
                <w:rFonts w:ascii="Aptos" w:hAnsi="Aptos"/>
                <w:b w:val="0"/>
                <w:color w:val="17324D"/>
                <w:sz w:val="16"/>
              </w:rPr>
              <w:t>Clear / Conditional / Hold</w:t>
            </w:r>
          </w:p>
        </w:tc>
      </w:tr>
      <w:tr>
        <w:tc>
          <w:tcPr>
            <w:tcW w:type="dxa" w:w="4824"/>
            <w:vAlign w:val="center"/>
            <w:tcMar>
              <w:top w:w="90" w:type="dxa"/>
              <w:start w:w="120" w:type="dxa"/>
              <w:bottom w:w="90" w:type="dxa"/>
              <w:end w:w="120" w:type="dxa"/>
            </w:tcMar>
            <w:shd w:fill="F2F5F7"/>
          </w:tcPr>
          <w:p>
            <w:pPr>
              <w:spacing w:after="0" w:line="240" w:lineRule="auto"/>
            </w:pPr>
            <w:r/>
            <w:r>
              <w:rPr>
                <w:rFonts w:ascii="Aptos" w:hAnsi="Aptos"/>
                <w:b/>
                <w:color w:val="17324D"/>
                <w:sz w:val="16"/>
              </w:rPr>
              <w:t>Overall Week 15 readiness</w:t>
            </w:r>
          </w:p>
        </w:tc>
        <w:tc>
          <w:tcPr>
            <w:tcW w:type="dxa" w:w="45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Demonstrated / Continuing development / Further review</w:t>
            </w:r>
          </w:p>
        </w:tc>
      </w:tr>
    </w:tbl>
    <w:p>
      <w:pPr>
        <w:spacing w:after="20"/>
      </w:pPr>
    </w:p>
    <w:p>
      <w:r>
        <w:br w:type="page"/>
      </w:r>
    </w:p>
    <w:p>
      <w:pPr>
        <w:pStyle w:val="Heading1"/>
      </w:pPr>
      <w:r>
        <w:t>16. Week 16 Handover and Institutional Review</w:t>
      </w:r>
    </w:p>
    <w:tbl>
      <w:tblPr>
        <w:tblStyle w:val="TableGrid"/>
        <w:tblW w:type="auto" w:w="0"/>
        <w:jc w:val="center"/>
        <w:tblLayout w:type="fixed"/>
        <w:tblLook w:firstColumn="1" w:firstRow="1" w:lastColumn="0" w:lastRow="0" w:noHBand="0" w:noVBand="1" w:val="04A0"/>
      </w:tblPr>
      <w:tblGrid>
        <w:gridCol w:w="3888"/>
        <w:gridCol w:w="2592"/>
        <w:gridCol w:w="2880"/>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Week 16 Input</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Status / Reference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Action</w:t>
            </w:r>
          </w:p>
        </w:tc>
      </w:tr>
      <w:tr>
        <w:tc>
          <w:tcPr>
            <w:tcW w:type="dxa" w:w="3888"/>
            <w:vAlign w:val="center"/>
            <w:tcMar>
              <w:top w:w="90" w:type="dxa"/>
              <w:start w:w="120" w:type="dxa"/>
              <w:bottom w:w="90" w:type="dxa"/>
              <w:end w:w="120" w:type="dxa"/>
            </w:tcMar>
          </w:tcPr>
          <w:p>
            <w:pPr>
              <w:spacing w:after="0" w:line="240" w:lineRule="auto"/>
            </w:pPr>
            <w:r/>
            <w:r>
              <w:rPr>
                <w:rFonts w:ascii="Aptos" w:hAnsi="Aptos"/>
                <w:b/>
                <w:color w:val="17324D"/>
                <w:sz w:val="16"/>
              </w:rPr>
              <w:t>Final interview rubric</w:t>
            </w:r>
          </w:p>
        </w:tc>
        <w:tc>
          <w:tcPr>
            <w:tcW w:type="dxa" w:w="2592"/>
            <w:vAlign w:val="center"/>
            <w:tcMar>
              <w:top w:w="90" w:type="dxa"/>
              <w:start w:w="120" w:type="dxa"/>
              <w:bottom w:w="90" w:type="dxa"/>
              <w:end w:w="120" w:type="dxa"/>
            </w:tcMar>
          </w:tcPr>
          <w:p>
            <w:pPr>
              <w:spacing w:after="0" w:line="240" w:lineRule="auto"/>
            </w:pPr>
            <w:r/>
            <w:r>
              <w:rPr>
                <w:rFonts w:ascii="Aptos" w:hAnsi="Aptos"/>
                <w:b w:val="0"/>
                <w:color w:val="17324D"/>
                <w:sz w:val="16"/>
              </w:rPr>
              <w:t>Complete / Conditional / Missing</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shd w:fill="F2F5F7"/>
          </w:tcPr>
          <w:p>
            <w:pPr>
              <w:spacing w:after="0" w:line="240" w:lineRule="auto"/>
            </w:pPr>
            <w:r/>
            <w:r>
              <w:rPr>
                <w:rFonts w:ascii="Aptos" w:hAnsi="Aptos"/>
                <w:b/>
                <w:color w:val="17324D"/>
                <w:sz w:val="16"/>
              </w:rPr>
              <w:t>Panel notes and decision</w:t>
            </w:r>
          </w:p>
        </w:tc>
        <w:tc>
          <w:tcPr>
            <w:tcW w:type="dxa" w:w="25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Conditional / Missing</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tcPr>
          <w:p>
            <w:pPr>
              <w:spacing w:after="0" w:line="240" w:lineRule="auto"/>
            </w:pPr>
            <w:r/>
            <w:r>
              <w:rPr>
                <w:rFonts w:ascii="Aptos" w:hAnsi="Aptos"/>
                <w:b/>
                <w:color w:val="17324D"/>
                <w:sz w:val="16"/>
              </w:rPr>
              <w:t>Employer simulation rubric</w:t>
            </w:r>
          </w:p>
        </w:tc>
        <w:tc>
          <w:tcPr>
            <w:tcW w:type="dxa" w:w="2592"/>
            <w:vAlign w:val="center"/>
            <w:tcMar>
              <w:top w:w="90" w:type="dxa"/>
              <w:start w:w="120" w:type="dxa"/>
              <w:bottom w:w="90" w:type="dxa"/>
              <w:end w:w="120" w:type="dxa"/>
            </w:tcMar>
          </w:tcPr>
          <w:p>
            <w:pPr>
              <w:spacing w:after="0" w:line="240" w:lineRule="auto"/>
            </w:pPr>
            <w:r/>
            <w:r>
              <w:rPr>
                <w:rFonts w:ascii="Aptos" w:hAnsi="Aptos"/>
                <w:b w:val="0"/>
                <w:color w:val="17324D"/>
                <w:sz w:val="16"/>
              </w:rPr>
              <w:t>Complete / Conditional / Missing</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shd w:fill="F2F5F7"/>
          </w:tcPr>
          <w:p>
            <w:pPr>
              <w:spacing w:after="0" w:line="240" w:lineRule="auto"/>
            </w:pPr>
            <w:r/>
            <w:r>
              <w:rPr>
                <w:rFonts w:ascii="Aptos" w:hAnsi="Aptos"/>
                <w:b/>
                <w:color w:val="17324D"/>
                <w:sz w:val="16"/>
              </w:rPr>
              <w:t>Learner reflection</w:t>
            </w:r>
          </w:p>
        </w:tc>
        <w:tc>
          <w:tcPr>
            <w:tcW w:type="dxa" w:w="25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Conditional / Missing</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tcPr>
          <w:p>
            <w:pPr>
              <w:spacing w:after="0" w:line="240" w:lineRule="auto"/>
            </w:pPr>
            <w:r/>
            <w:r>
              <w:rPr>
                <w:rFonts w:ascii="Aptos" w:hAnsi="Aptos"/>
                <w:b/>
                <w:color w:val="17324D"/>
                <w:sz w:val="16"/>
              </w:rPr>
              <w:t>Verified evidence set</w:t>
            </w:r>
          </w:p>
        </w:tc>
        <w:tc>
          <w:tcPr>
            <w:tcW w:type="dxa" w:w="2592"/>
            <w:vAlign w:val="center"/>
            <w:tcMar>
              <w:top w:w="90" w:type="dxa"/>
              <w:start w:w="120" w:type="dxa"/>
              <w:bottom w:w="90" w:type="dxa"/>
              <w:end w:w="120" w:type="dxa"/>
            </w:tcMar>
          </w:tcPr>
          <w:p>
            <w:pPr>
              <w:spacing w:after="0" w:line="240" w:lineRule="auto"/>
            </w:pPr>
            <w:r/>
            <w:r>
              <w:rPr>
                <w:rFonts w:ascii="Aptos" w:hAnsi="Aptos"/>
                <w:b w:val="0"/>
                <w:color w:val="17324D"/>
                <w:sz w:val="16"/>
              </w:rPr>
              <w:t>Complete / Conditional / Hold</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shd w:fill="F2F5F7"/>
          </w:tcPr>
          <w:p>
            <w:pPr>
              <w:spacing w:after="0" w:line="240" w:lineRule="auto"/>
            </w:pPr>
            <w:r/>
            <w:r>
              <w:rPr>
                <w:rFonts w:ascii="Aptos" w:hAnsi="Aptos"/>
                <w:b/>
                <w:color w:val="17324D"/>
                <w:sz w:val="16"/>
              </w:rPr>
              <w:t>Continuing-development recommendation</w:t>
            </w:r>
          </w:p>
        </w:tc>
        <w:tc>
          <w:tcPr>
            <w:tcW w:type="dxa" w:w="25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N/A</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tcPr>
          <w:p>
            <w:pPr>
              <w:spacing w:after="0" w:line="240" w:lineRule="auto"/>
            </w:pPr>
            <w:r/>
            <w:r>
              <w:rPr>
                <w:rFonts w:ascii="Aptos" w:hAnsi="Aptos"/>
                <w:b/>
                <w:color w:val="17324D"/>
                <w:sz w:val="16"/>
              </w:rPr>
              <w:t>Final ERI readiness</w:t>
            </w:r>
          </w:p>
        </w:tc>
        <w:tc>
          <w:tcPr>
            <w:tcW w:type="dxa" w:w="2592"/>
            <w:vAlign w:val="center"/>
            <w:tcMar>
              <w:top w:w="90" w:type="dxa"/>
              <w:start w:w="120" w:type="dxa"/>
              <w:bottom w:w="90" w:type="dxa"/>
              <w:end w:w="120" w:type="dxa"/>
            </w:tcMar>
          </w:tcPr>
          <w:p>
            <w:pPr>
              <w:spacing w:after="0" w:line="240" w:lineRule="auto"/>
            </w:pPr>
            <w:r/>
            <w:r>
              <w:rPr>
                <w:rFonts w:ascii="Aptos" w:hAnsi="Aptos"/>
                <w:b w:val="0"/>
                <w:color w:val="17324D"/>
                <w:sz w:val="16"/>
              </w:rPr>
              <w:t>Ready / Action required</w:t>
            </w:r>
          </w:p>
        </w:tc>
        <w:tc>
          <w:tcPr>
            <w:tcW w:type="dxa" w:w="288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88"/>
            <w:vAlign w:val="center"/>
            <w:tcMar>
              <w:top w:w="90" w:type="dxa"/>
              <w:start w:w="120" w:type="dxa"/>
              <w:bottom w:w="90" w:type="dxa"/>
              <w:end w:w="120" w:type="dxa"/>
            </w:tcMar>
            <w:shd w:fill="F2F5F7"/>
          </w:tcPr>
          <w:p>
            <w:pPr>
              <w:spacing w:after="0" w:line="240" w:lineRule="auto"/>
            </w:pPr>
            <w:r/>
            <w:r>
              <w:rPr>
                <w:rFonts w:ascii="Aptos" w:hAnsi="Aptos"/>
                <w:b/>
                <w:color w:val="17324D"/>
                <w:sz w:val="16"/>
              </w:rPr>
              <w:t>Employability Passport evidence</w:t>
            </w:r>
          </w:p>
        </w:tc>
        <w:tc>
          <w:tcPr>
            <w:tcW w:type="dxa" w:w="259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Ready / Action required</w:t>
            </w:r>
          </w:p>
        </w:tc>
        <w:tc>
          <w:tcPr>
            <w:tcW w:type="dxa" w:w="288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pStyle w:val="Heading2"/>
      </w:pPr>
      <w:r>
        <w:t>Institutional observation</w:t>
      </w:r>
    </w:p>
    <w:tbl>
      <w:tblPr>
        <w:tblStyle w:val="TableGrid"/>
        <w:tblW w:type="auto" w:w="0"/>
        <w:jc w:val="center"/>
        <w:tblLayout w:type="fixed"/>
        <w:tblLook w:firstColumn="1" w:firstRow="1" w:lastColumn="0" w:lastRow="0" w:noHBand="0" w:noVBand="1" w:val="04A0"/>
      </w:tblPr>
      <w:tblGrid>
        <w:gridCol w:w="5112"/>
        <w:gridCol w:w="4248"/>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Review Question</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Finding / Recommendation</w:t>
            </w:r>
          </w:p>
        </w:tc>
      </w:tr>
      <w:tr>
        <w:tc>
          <w:tcPr>
            <w:tcW w:type="dxa" w:w="5112"/>
            <w:vAlign w:val="center"/>
            <w:tcMar>
              <w:top w:w="90" w:type="dxa"/>
              <w:start w:w="120" w:type="dxa"/>
              <w:bottom w:w="90" w:type="dxa"/>
              <w:end w:w="120" w:type="dxa"/>
            </w:tcMar>
          </w:tcPr>
          <w:p>
            <w:pPr>
              <w:spacing w:after="0" w:line="240" w:lineRule="auto"/>
            </w:pPr>
            <w:r/>
            <w:r>
              <w:rPr>
                <w:rFonts w:ascii="Aptos" w:hAnsi="Aptos"/>
                <w:b/>
                <w:color w:val="17324D"/>
                <w:sz w:val="16"/>
              </w:rPr>
              <w:t>Can institution or employer representatives participate in final simulation?</w:t>
            </w:r>
          </w:p>
        </w:tc>
        <w:tc>
          <w:tcPr>
            <w:tcW w:type="dxa" w:w="42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shd w:fill="F2F5F7"/>
          </w:tcPr>
          <w:p>
            <w:pPr>
              <w:spacing w:after="0" w:line="240" w:lineRule="auto"/>
            </w:pPr>
            <w:r/>
            <w:r>
              <w:rPr>
                <w:rFonts w:ascii="Aptos" w:hAnsi="Aptos"/>
                <w:b/>
                <w:color w:val="17324D"/>
                <w:sz w:val="16"/>
              </w:rPr>
              <w:t>Are panel scoring and employer-task observations sufficiently independent?</w:t>
            </w:r>
          </w:p>
        </w:tc>
        <w:tc>
          <w:tcPr>
            <w:tcW w:type="dxa" w:w="42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tcPr>
          <w:p>
            <w:pPr>
              <w:spacing w:after="0" w:line="240" w:lineRule="auto"/>
            </w:pPr>
            <w:r/>
            <w:r>
              <w:rPr>
                <w:rFonts w:ascii="Aptos" w:hAnsi="Aptos"/>
                <w:b/>
                <w:color w:val="17324D"/>
                <w:sz w:val="16"/>
              </w:rPr>
              <w:t>Does the simulation reflect realistic early-career selection?</w:t>
            </w:r>
          </w:p>
        </w:tc>
        <w:tc>
          <w:tcPr>
            <w:tcW w:type="dxa" w:w="42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shd w:fill="F2F5F7"/>
          </w:tcPr>
          <w:p>
            <w:pPr>
              <w:spacing w:after="0" w:line="240" w:lineRule="auto"/>
            </w:pPr>
            <w:r/>
            <w:r>
              <w:rPr>
                <w:rFonts w:ascii="Aptos" w:hAnsi="Aptos"/>
                <w:b/>
                <w:color w:val="17324D"/>
                <w:sz w:val="16"/>
              </w:rPr>
              <w:t>Are fairness, privacy and support boundaries clear?</w:t>
            </w:r>
          </w:p>
        </w:tc>
        <w:tc>
          <w:tcPr>
            <w:tcW w:type="dxa" w:w="42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tcPr>
          <w:p>
            <w:pPr>
              <w:spacing w:after="0" w:line="240" w:lineRule="auto"/>
            </w:pPr>
            <w:r/>
            <w:r>
              <w:rPr>
                <w:rFonts w:ascii="Aptos" w:hAnsi="Aptos"/>
                <w:b/>
                <w:color w:val="17324D"/>
                <w:sz w:val="16"/>
              </w:rPr>
              <w:t>Is the Week 16 handover complete and decision-useful?</w:t>
            </w:r>
          </w:p>
        </w:tc>
        <w:tc>
          <w:tcPr>
            <w:tcW w:type="dxa" w:w="42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spacing w:after="80" w:line="259" w:lineRule="auto"/>
      </w:pPr>
      <w:r>
        <w:rPr>
          <w:rFonts w:ascii="Aptos" w:hAnsi="Aptos"/>
          <w:b/>
          <w:i w:val="0"/>
          <w:color w:val="0F3D66"/>
          <w:sz w:val="18"/>
        </w:rPr>
        <w:t>Completion decision: □ Final demonstration complete  □ Complete with continuing development  □ Re-attempt authorised  □ Hold/review</w:t>
      </w:r>
    </w:p>
    <w:p>
      <w:pPr>
        <w:spacing w:after="100" w:line="259" w:lineRule="auto"/>
      </w:pPr>
      <w:r>
        <w:rPr>
          <w:rFonts w:ascii="Aptos" w:hAnsi="Aptos"/>
          <w:b w:val="0"/>
          <w:i w:val="0"/>
          <w:color w:val="17324D"/>
          <w:sz w:val="18"/>
        </w:rPr>
        <w:t>Learner: __________________  Panel chair: __________________  Institution/employer observer: __________________  Date: __________</w:t>
      </w:r>
    </w:p>
    <w:p>
      <w:pPr>
        <w:spacing w:after="0" w:line="259" w:lineRule="auto"/>
      </w:pPr>
      <w:r>
        <w:rPr>
          <w:rFonts w:ascii="Aptos" w:hAnsi="Aptos"/>
          <w:b w:val="0"/>
          <w:i w:val="0"/>
          <w:color w:val="5B6B7A"/>
          <w:sz w:val="17"/>
        </w:rPr>
        <w:t>Document control: Week 15 Final Demonstration and Reassessment Pack v2.0. Final simulation evidence feeds Week 16 Final ERI, Employability Passport and 30 60 90 Day Progression Plan.</w:t>
      </w:r>
    </w:p>
    <w:p>
      <w:r>
        <w:br w:type="page"/>
      </w:r>
    </w:p>
    <w:p>
      <w:pPr>
        <w:pStyle w:val="Heading1"/>
      </w:pPr>
      <w:r>
        <w:t>Week 15 v2.0 Consolidation and Reassessment Annexes</w:t>
      </w:r>
    </w:p>
    <w:p>
      <w:r>
        <w:t>These annexes connect the final simulation to the six regenerated module masters and create the controlled evidence trail required for the Week 16 ERI, Employability Passport and 30 60 90 Day Progression Plan decisions.</w:t>
      </w:r>
    </w:p>
    <w:p>
      <w:pPr>
        <w:pStyle w:val="Heading2"/>
      </w:pPr>
      <w:r>
        <w:t>Six Module Evidence Consolidation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c>
          <w:tcPr>
            <w:tcW w:type="dxa" w:w="1999"/>
            <w:shd w:fill="0F3D66"/>
            <w:vAlign w:val="center"/>
          </w:tcPr>
          <w:p>
            <w:r/>
            <w:r>
              <w:rPr>
                <w:rFonts w:ascii="Aptos" w:hAnsi="Aptos"/>
                <w:b/>
                <w:color w:val="FFFFFF"/>
                <w:sz w:val="18"/>
              </w:rPr>
              <w:t>Module</w:t>
            </w:r>
          </w:p>
        </w:tc>
        <w:tc>
          <w:tcPr>
            <w:tcW w:type="dxa" w:w="1999"/>
            <w:shd w:fill="0F3D66"/>
            <w:vAlign w:val="center"/>
          </w:tcPr>
          <w:p>
            <w:r/>
            <w:r>
              <w:rPr>
                <w:rFonts w:ascii="Aptos" w:hAnsi="Aptos"/>
                <w:b/>
                <w:color w:val="FFFFFF"/>
                <w:sz w:val="18"/>
              </w:rPr>
              <w:t>Verified close evidence</w:t>
            </w:r>
          </w:p>
        </w:tc>
        <w:tc>
          <w:tcPr>
            <w:tcW w:type="dxa" w:w="1999"/>
            <w:shd w:fill="0F3D66"/>
            <w:vAlign w:val="center"/>
          </w:tcPr>
          <w:p>
            <w:r/>
            <w:r>
              <w:rPr>
                <w:rFonts w:ascii="Aptos" w:hAnsi="Aptos"/>
                <w:b/>
                <w:color w:val="FFFFFF"/>
                <w:sz w:val="18"/>
              </w:rPr>
              <w:t>Status</w:t>
            </w:r>
          </w:p>
        </w:tc>
        <w:tc>
          <w:tcPr>
            <w:tcW w:type="dxa" w:w="1999"/>
            <w:shd w:fill="0F3D66"/>
            <w:vAlign w:val="center"/>
          </w:tcPr>
          <w:p>
            <w:r/>
            <w:r>
              <w:rPr>
                <w:rFonts w:ascii="Aptos" w:hAnsi="Aptos"/>
                <w:b/>
                <w:color w:val="FFFFFF"/>
                <w:sz w:val="18"/>
              </w:rPr>
              <w:t>Reviewer and date</w:t>
            </w:r>
          </w:p>
        </w:tc>
        <w:tc>
          <w:tcPr>
            <w:tcW w:type="dxa" w:w="1999"/>
            <w:shd w:fill="0F3D66"/>
            <w:vAlign w:val="center"/>
          </w:tcPr>
          <w:p>
            <w:r/>
            <w:r>
              <w:rPr>
                <w:rFonts w:ascii="Aptos" w:hAnsi="Aptos"/>
                <w:b/>
                <w:color w:val="FFFFFF"/>
                <w:sz w:val="18"/>
              </w:rPr>
              <w:t>Open action</w:t>
            </w:r>
          </w:p>
        </w:tc>
      </w:tr>
      <w:tr>
        <w:trPr/>
        <w:tc>
          <w:tcPr>
            <w:tcW w:type="dxa" w:w="1999"/>
            <w:vAlign w:val="center"/>
          </w:tcPr>
          <w:p>
            <w:r/>
            <w:r>
              <w:rPr>
                <w:rFonts w:ascii="Aptos" w:hAnsi="Aptos"/>
                <w:b w:val="0"/>
                <w:color w:val="000000"/>
                <w:sz w:val="18"/>
              </w:rPr>
              <w:t>1 Career Clarity</w:t>
            </w:r>
          </w:p>
        </w:tc>
        <w:tc>
          <w:tcPr>
            <w:tcW w:type="dxa" w:w="1999"/>
            <w:vAlign w:val="center"/>
          </w:tcPr>
          <w:p>
            <w:r/>
            <w:r>
              <w:rPr>
                <w:rFonts w:ascii="Aptos" w:hAnsi="Aptos"/>
                <w:b w:val="0"/>
                <w:color w:val="000000"/>
                <w:sz w:val="18"/>
              </w:rPr>
              <w:t>Verified Career Direction Plan and Career Clarity Evidence Portfolio</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2 Résumé Readiness</w:t>
            </w:r>
          </w:p>
        </w:tc>
        <w:tc>
          <w:tcPr>
            <w:tcW w:type="dxa" w:w="1999"/>
            <w:shd w:fill="F4F8FA"/>
            <w:vAlign w:val="center"/>
          </w:tcPr>
          <w:p>
            <w:r/>
            <w:r>
              <w:rPr>
                <w:rFonts w:ascii="Aptos" w:hAnsi="Aptos"/>
                <w:b w:val="0"/>
                <w:color w:val="000000"/>
                <w:sz w:val="18"/>
              </w:rPr>
              <w:t>Verified Résumé Portfolio Version 2</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3 Communication Readiness</w:t>
            </w:r>
          </w:p>
        </w:tc>
        <w:tc>
          <w:tcPr>
            <w:tcW w:type="dxa" w:w="1999"/>
            <w:vAlign w:val="center"/>
          </w:tcPr>
          <w:p>
            <w:r/>
            <w:r>
              <w:rPr>
                <w:rFonts w:ascii="Aptos" w:hAnsi="Aptos"/>
                <w:b w:val="0"/>
                <w:color w:val="000000"/>
                <w:sz w:val="18"/>
              </w:rPr>
              <w:t>Verified Communication Evidence Portfolio Version 2</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4 Aptitude and Problem Solving</w:t>
            </w:r>
          </w:p>
        </w:tc>
        <w:tc>
          <w:tcPr>
            <w:tcW w:type="dxa" w:w="1999"/>
            <w:shd w:fill="F4F8FA"/>
            <w:vAlign w:val="center"/>
          </w:tcPr>
          <w:p>
            <w:r/>
            <w:r>
              <w:rPr>
                <w:rFonts w:ascii="Aptos" w:hAnsi="Aptos"/>
                <w:b w:val="0"/>
                <w:color w:val="000000"/>
                <w:sz w:val="18"/>
              </w:rPr>
              <w:t>Verified Aptitude Evidence Portfolio Version 2</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5 Workplace Readiness</w:t>
            </w:r>
          </w:p>
        </w:tc>
        <w:tc>
          <w:tcPr>
            <w:tcW w:type="dxa" w:w="1999"/>
            <w:vAlign w:val="center"/>
          </w:tcPr>
          <w:p>
            <w:r/>
            <w:r>
              <w:rPr>
                <w:rFonts w:ascii="Aptos" w:hAnsi="Aptos"/>
                <w:b w:val="0"/>
                <w:color w:val="000000"/>
                <w:sz w:val="18"/>
              </w:rPr>
              <w:t>Verified Workplace Readiness Evidence Portfolio Version 2</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6 Interview Readiness</w:t>
            </w:r>
          </w:p>
        </w:tc>
        <w:tc>
          <w:tcPr>
            <w:tcW w:type="dxa" w:w="1999"/>
            <w:shd w:fill="F4F8FA"/>
            <w:vAlign w:val="center"/>
          </w:tcPr>
          <w:p>
            <w:r/>
            <w:r>
              <w:rPr>
                <w:rFonts w:ascii="Aptos" w:hAnsi="Aptos"/>
                <w:b w:val="0"/>
                <w:color w:val="000000"/>
                <w:sz w:val="18"/>
              </w:rPr>
              <w:t>Verified Interview Readiness Portfolio Version 2</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bl>
    <w:p>
      <w:r>
        <w:t>Release status: ☐ Cleared for final demonstration  ☐ Conditional action before demonstration  ☐ Hold and authorised review</w:t>
      </w:r>
    </w:p>
    <w:p>
      <w:pPr>
        <w:pStyle w:val="Heading2"/>
      </w:pPr>
      <w:r>
        <w:t>Baseline to Current Performance Comparison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c>
          <w:tcPr>
            <w:tcW w:type="dxa" w:w="1999"/>
            <w:shd w:fill="0F3D66"/>
            <w:vAlign w:val="center"/>
          </w:tcPr>
          <w:p>
            <w:r/>
            <w:r>
              <w:rPr>
                <w:rFonts w:ascii="Aptos" w:hAnsi="Aptos"/>
                <w:b/>
                <w:color w:val="FFFFFF"/>
                <w:sz w:val="18"/>
              </w:rPr>
              <w:t>Capability</w:t>
            </w:r>
          </w:p>
        </w:tc>
        <w:tc>
          <w:tcPr>
            <w:tcW w:type="dxa" w:w="1999"/>
            <w:shd w:fill="0F3D66"/>
            <w:vAlign w:val="center"/>
          </w:tcPr>
          <w:p>
            <w:r/>
            <w:r>
              <w:rPr>
                <w:rFonts w:ascii="Aptos" w:hAnsi="Aptos"/>
                <w:b/>
                <w:color w:val="FFFFFF"/>
                <w:sz w:val="18"/>
              </w:rPr>
              <w:t>Baseline evidence and observation</w:t>
            </w:r>
          </w:p>
        </w:tc>
        <w:tc>
          <w:tcPr>
            <w:tcW w:type="dxa" w:w="1999"/>
            <w:shd w:fill="0F3D66"/>
            <w:vAlign w:val="center"/>
          </w:tcPr>
          <w:p>
            <w:r/>
            <w:r>
              <w:rPr>
                <w:rFonts w:ascii="Aptos" w:hAnsi="Aptos"/>
                <w:b/>
                <w:color w:val="FFFFFF"/>
                <w:sz w:val="18"/>
              </w:rPr>
              <w:t>Current evidence and observation</w:t>
            </w:r>
          </w:p>
        </w:tc>
        <w:tc>
          <w:tcPr>
            <w:tcW w:type="dxa" w:w="1999"/>
            <w:shd w:fill="0F3D66"/>
            <w:vAlign w:val="center"/>
          </w:tcPr>
          <w:p>
            <w:r/>
            <w:r>
              <w:rPr>
                <w:rFonts w:ascii="Aptos" w:hAnsi="Aptos"/>
                <w:b/>
                <w:color w:val="FFFFFF"/>
                <w:sz w:val="18"/>
              </w:rPr>
              <w:t>Change demonstrated</w:t>
            </w:r>
          </w:p>
        </w:tc>
        <w:tc>
          <w:tcPr>
            <w:tcW w:type="dxa" w:w="1999"/>
            <w:shd w:fill="0F3D66"/>
            <w:vAlign w:val="center"/>
          </w:tcPr>
          <w:p>
            <w:r/>
            <w:r>
              <w:rPr>
                <w:rFonts w:ascii="Aptos" w:hAnsi="Aptos"/>
                <w:b/>
                <w:color w:val="FFFFFF"/>
                <w:sz w:val="18"/>
              </w:rPr>
              <w:t>Reviewer conclusion</w:t>
            </w:r>
          </w:p>
        </w:tc>
      </w:tr>
      <w:tr>
        <w:trPr/>
        <w:tc>
          <w:tcPr>
            <w:tcW w:type="dxa" w:w="1999"/>
            <w:vAlign w:val="center"/>
          </w:tcPr>
          <w:p>
            <w:r/>
            <w:r>
              <w:rPr>
                <w:rFonts w:ascii="Aptos" w:hAnsi="Aptos"/>
                <w:b w:val="0"/>
                <w:color w:val="000000"/>
                <w:sz w:val="18"/>
              </w:rPr>
              <w:t>Career direction and role alignment</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Résumé and evidence articulation</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Communication and professional interaction</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Aptitude and problem-solving reasoning</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Workplace behaviour and scenario response</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Interview and selection performance</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bl>
    <w:p>
      <w:r>
        <w:t>Comparison rule: record observable change and retained evidence. Do not infer improvement from attendance, confidence or completion alone.</w:t>
      </w:r>
    </w:p>
    <w:p>
      <w:pPr>
        <w:pStyle w:val="Heading2"/>
      </w:pPr>
      <w:r>
        <w:t>Integrated Final Demonstration Evidence Index</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c>
          <w:tcPr>
            <w:tcW w:type="dxa" w:w="1999"/>
            <w:shd w:fill="0F3D66"/>
            <w:vAlign w:val="center"/>
          </w:tcPr>
          <w:p>
            <w:r/>
            <w:r>
              <w:rPr>
                <w:rFonts w:ascii="Aptos" w:hAnsi="Aptos"/>
                <w:b/>
                <w:color w:val="FFFFFF"/>
                <w:sz w:val="18"/>
              </w:rPr>
              <w:t>Evidence item</w:t>
            </w:r>
          </w:p>
        </w:tc>
        <w:tc>
          <w:tcPr>
            <w:tcW w:type="dxa" w:w="1999"/>
            <w:shd w:fill="0F3D66"/>
            <w:vAlign w:val="center"/>
          </w:tcPr>
          <w:p>
            <w:r/>
            <w:r>
              <w:rPr>
                <w:rFonts w:ascii="Aptos" w:hAnsi="Aptos"/>
                <w:b/>
                <w:color w:val="FFFFFF"/>
                <w:sz w:val="18"/>
              </w:rPr>
              <w:t>File or record reference</w:t>
            </w:r>
          </w:p>
        </w:tc>
        <w:tc>
          <w:tcPr>
            <w:tcW w:type="dxa" w:w="1999"/>
            <w:shd w:fill="0F3D66"/>
            <w:vAlign w:val="center"/>
          </w:tcPr>
          <w:p>
            <w:r/>
            <w:r>
              <w:rPr>
                <w:rFonts w:ascii="Aptos" w:hAnsi="Aptos"/>
                <w:b/>
                <w:color w:val="FFFFFF"/>
                <w:sz w:val="18"/>
              </w:rPr>
              <w:t>Version and date</w:t>
            </w:r>
          </w:p>
        </w:tc>
        <w:tc>
          <w:tcPr>
            <w:tcW w:type="dxa" w:w="1999"/>
            <w:shd w:fill="0F3D66"/>
            <w:vAlign w:val="center"/>
          </w:tcPr>
          <w:p>
            <w:r/>
            <w:r>
              <w:rPr>
                <w:rFonts w:ascii="Aptos" w:hAnsi="Aptos"/>
                <w:b/>
                <w:color w:val="FFFFFF"/>
                <w:sz w:val="18"/>
              </w:rPr>
              <w:t>Human decision</w:t>
            </w:r>
          </w:p>
        </w:tc>
        <w:tc>
          <w:tcPr>
            <w:tcW w:type="dxa" w:w="1999"/>
            <w:shd w:fill="0F3D66"/>
            <w:vAlign w:val="center"/>
          </w:tcPr>
          <w:p>
            <w:r/>
            <w:r>
              <w:rPr>
                <w:rFonts w:ascii="Aptos" w:hAnsi="Aptos"/>
                <w:b/>
                <w:color w:val="FFFFFF"/>
                <w:sz w:val="18"/>
              </w:rPr>
              <w:t>Notes</w:t>
            </w:r>
          </w:p>
        </w:tc>
      </w:tr>
      <w:tr>
        <w:trPr/>
        <w:tc>
          <w:tcPr>
            <w:tcW w:type="dxa" w:w="1999"/>
            <w:vAlign w:val="center"/>
          </w:tcPr>
          <w:p>
            <w:r/>
            <w:r>
              <w:rPr>
                <w:rFonts w:ascii="Aptos" w:hAnsi="Aptos"/>
                <w:b w:val="0"/>
                <w:color w:val="000000"/>
                <w:sz w:val="18"/>
              </w:rPr>
              <w:t>Professional introduction</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Résumé discussion</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HR and motivation responses</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Behavioural or STAR response</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Role-specific reasoning</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Workplace scenario or employer-style task</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r>
        <w:trPr/>
        <w:tc>
          <w:tcPr>
            <w:tcW w:type="dxa" w:w="1999"/>
            <w:vAlign w:val="center"/>
          </w:tcPr>
          <w:p>
            <w:r/>
            <w:r>
              <w:rPr>
                <w:rFonts w:ascii="Aptos" w:hAnsi="Aptos"/>
                <w:b w:val="0"/>
                <w:color w:val="000000"/>
                <w:sz w:val="18"/>
              </w:rPr>
              <w:t>Learner questions and follow-up communication</w:t>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c>
          <w:tcPr>
            <w:tcW w:type="dxa" w:w="1999"/>
            <w:vAlign w:val="center"/>
          </w:tcPr>
          <w:p>
            <w:r/>
            <w:r>
              <w:rPr>
                <w:rFonts w:ascii="Aptos" w:hAnsi="Aptos"/>
                <w:b w:val="0"/>
                <w:color w:val="000000"/>
                <w:sz w:val="18"/>
              </w:rPr>
            </w:r>
          </w:p>
        </w:tc>
      </w:tr>
      <w:tr>
        <w:trPr/>
        <w:tc>
          <w:tcPr>
            <w:tcW w:type="dxa" w:w="1999"/>
            <w:shd w:fill="F4F8FA"/>
            <w:vAlign w:val="center"/>
          </w:tcPr>
          <w:p>
            <w:r/>
            <w:r>
              <w:rPr>
                <w:rFonts w:ascii="Aptos" w:hAnsi="Aptos"/>
                <w:b w:val="0"/>
                <w:color w:val="000000"/>
                <w:sz w:val="18"/>
              </w:rPr>
              <w:t>Learner reflection and feedback acknowledgement</w:t>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c>
          <w:tcPr>
            <w:tcW w:type="dxa" w:w="1999"/>
            <w:shd w:fill="F4F8FA"/>
            <w:vAlign w:val="center"/>
          </w:tcPr>
          <w:p>
            <w:r/>
            <w:r>
              <w:rPr>
                <w:rFonts w:ascii="Aptos" w:hAnsi="Aptos"/>
                <w:b w:val="0"/>
                <w:color w:val="000000"/>
                <w:sz w:val="18"/>
              </w:rPr>
            </w:r>
          </w:p>
        </w:tc>
      </w:tr>
    </w:tbl>
    <w:p>
      <w:pPr>
        <w:pStyle w:val="Heading2"/>
      </w:pPr>
      <w:r>
        <w:t>Priority Capability Reassessment Referral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c>
          <w:tcPr>
            <w:tcW w:type="dxa" w:w="4997"/>
            <w:shd w:fill="0F3D66"/>
            <w:vAlign w:val="center"/>
          </w:tcPr>
          <w:p>
            <w:r/>
            <w:r>
              <w:rPr>
                <w:rFonts w:ascii="Aptos" w:hAnsi="Aptos"/>
                <w:b/>
                <w:color w:val="FFFFFF"/>
                <w:sz w:val="18"/>
              </w:rPr>
              <w:t>Referral field</w:t>
            </w:r>
          </w:p>
        </w:tc>
        <w:tc>
          <w:tcPr>
            <w:tcW w:type="dxa" w:w="4997"/>
            <w:shd w:fill="0F3D66"/>
            <w:vAlign w:val="center"/>
          </w:tcPr>
          <w:p>
            <w:r/>
            <w:r>
              <w:rPr>
                <w:rFonts w:ascii="Aptos" w:hAnsi="Aptos"/>
                <w:b/>
                <w:color w:val="FFFFFF"/>
                <w:sz w:val="18"/>
              </w:rPr>
              <w:t>Approved record</w:t>
            </w:r>
          </w:p>
        </w:tc>
      </w:tr>
      <w:tr>
        <w:trPr/>
        <w:tc>
          <w:tcPr>
            <w:tcW w:type="dxa" w:w="4997"/>
            <w:vAlign w:val="center"/>
          </w:tcPr>
          <w:p>
            <w:r/>
            <w:r>
              <w:rPr>
                <w:rFonts w:ascii="Aptos" w:hAnsi="Aptos"/>
                <w:b w:val="0"/>
                <w:color w:val="000000"/>
                <w:sz w:val="18"/>
              </w:rPr>
              <w:t>Capability or dimension</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Original task, evidence, score and date</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Specific reason reassessment is required</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Why existing evidence is insufficient</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Comparable reassessment task and version</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Standard and threshold retained</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Permitted preparation and tools</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Approved support or accommodation</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Assessor and moderator</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Date, time, location or platform</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Evidence and audit records to retain</w:t>
            </w:r>
          </w:p>
        </w:tc>
        <w:tc>
          <w:tcPr>
            <w:tcW w:type="dxa" w:w="4997"/>
            <w:vAlign w:val="center"/>
          </w:tcPr>
          <w:p>
            <w:r/>
            <w:r>
              <w:rPr>
                <w:rFonts w:ascii="Aptos" w:hAnsi="Aptos"/>
                <w:b w:val="0"/>
                <w:color w:val="000000"/>
                <w:sz w:val="18"/>
              </w:rPr>
            </w:r>
          </w:p>
        </w:tc>
      </w:tr>
    </w:tbl>
    <w:p>
      <w:r>
        <w:t>Authorisation: ☐ Approved  ☐ Revise plan  ☐ Held pending clarification</w:t>
      </w:r>
    </w:p>
    <w:p>
      <w:r>
        <w:t>Authorising reviewer: ____________________  Date: __________</w:t>
      </w:r>
    </w:p>
    <w:p>
      <w:pPr>
        <w:pStyle w:val="Heading2"/>
      </w:pPr>
      <w:r>
        <w:t>Comparability and Fairness Check</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c>
          <w:tcPr>
            <w:tcW w:type="dxa" w:w="2498"/>
            <w:shd w:fill="0F3D66"/>
            <w:vAlign w:val="center"/>
          </w:tcPr>
          <w:p>
            <w:r/>
            <w:r>
              <w:rPr>
                <w:rFonts w:ascii="Aptos" w:hAnsi="Aptos"/>
                <w:b/>
                <w:color w:val="FFFFFF"/>
                <w:sz w:val="18"/>
              </w:rPr>
              <w:t>Dimension</w:t>
            </w:r>
          </w:p>
        </w:tc>
        <w:tc>
          <w:tcPr>
            <w:tcW w:type="dxa" w:w="2498"/>
            <w:shd w:fill="0F3D66"/>
            <w:vAlign w:val="center"/>
          </w:tcPr>
          <w:p>
            <w:r/>
            <w:r>
              <w:rPr>
                <w:rFonts w:ascii="Aptos" w:hAnsi="Aptos"/>
                <w:b/>
                <w:color w:val="FFFFFF"/>
                <w:sz w:val="18"/>
              </w:rPr>
              <w:t>Original or reference task</w:t>
            </w:r>
          </w:p>
        </w:tc>
        <w:tc>
          <w:tcPr>
            <w:tcW w:type="dxa" w:w="2498"/>
            <w:shd w:fill="0F3D66"/>
            <w:vAlign w:val="center"/>
          </w:tcPr>
          <w:p>
            <w:r/>
            <w:r>
              <w:rPr>
                <w:rFonts w:ascii="Aptos" w:hAnsi="Aptos"/>
                <w:b/>
                <w:color w:val="FFFFFF"/>
                <w:sz w:val="18"/>
              </w:rPr>
              <w:t>Reassessment task</w:t>
            </w:r>
          </w:p>
        </w:tc>
        <w:tc>
          <w:tcPr>
            <w:tcW w:type="dxa" w:w="2498"/>
            <w:shd w:fill="0F3D66"/>
            <w:vAlign w:val="center"/>
          </w:tcPr>
          <w:p>
            <w:r/>
            <w:r>
              <w:rPr>
                <w:rFonts w:ascii="Aptos" w:hAnsi="Aptos"/>
                <w:b/>
                <w:color w:val="FFFFFF"/>
                <w:sz w:val="18"/>
              </w:rPr>
              <w:t>Match or required action</w:t>
            </w:r>
          </w:p>
        </w:tc>
      </w:tr>
      <w:tr>
        <w:trPr/>
        <w:tc>
          <w:tcPr>
            <w:tcW w:type="dxa" w:w="2498"/>
            <w:vAlign w:val="center"/>
          </w:tcPr>
          <w:p>
            <w:r/>
            <w:r>
              <w:rPr>
                <w:rFonts w:ascii="Aptos" w:hAnsi="Aptos"/>
                <w:b w:val="0"/>
                <w:color w:val="000000"/>
                <w:sz w:val="18"/>
              </w:rPr>
              <w:t>Capability assessed</w:t>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Behavioural or cognitive demand</w:t>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Complexity and difficulty</w:t>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Number and type of prompts</w:t>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Time pressure</w:t>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Information and resources provided</w:t>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Scoring criteria and threshold</w:t>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Opportunity to demonstrate evidence</w:t>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Accessibility or accommodation</w:t>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c>
          <w:tcPr>
            <w:tcW w:type="dxa" w:w="2498"/>
            <w:vAlign w:val="center"/>
          </w:tcPr>
          <w:p>
            <w:r/>
            <w:r>
              <w:rPr>
                <w:rFonts w:ascii="Aptos" w:hAnsi="Aptos"/>
                <w:b w:val="0"/>
                <w:color w:val="000000"/>
                <w:sz w:val="18"/>
              </w:rPr>
            </w:r>
          </w:p>
        </w:tc>
      </w:tr>
    </w:tbl>
    <w:p>
      <w:r>
        <w:t>Fairness decision: ☐ Comparable and approved  ☐ Comparable with documented adjustment  ☐ Not comparable and redesign required</w:t>
      </w:r>
    </w:p>
    <w:p>
      <w:pPr>
        <w:pStyle w:val="Heading2"/>
      </w:pPr>
      <w:r>
        <w:t>Reassessment Observation and Decision Record</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c>
          <w:tcPr>
            <w:tcW w:type="dxa" w:w="4997"/>
            <w:shd w:fill="0F3D66"/>
            <w:vAlign w:val="center"/>
          </w:tcPr>
          <w:p>
            <w:r/>
            <w:r>
              <w:rPr>
                <w:rFonts w:ascii="Aptos" w:hAnsi="Aptos"/>
                <w:b/>
                <w:color w:val="FFFFFF"/>
                <w:sz w:val="18"/>
              </w:rPr>
              <w:t>Record field</w:t>
            </w:r>
          </w:p>
        </w:tc>
        <w:tc>
          <w:tcPr>
            <w:tcW w:type="dxa" w:w="4997"/>
            <w:shd w:fill="0F3D66"/>
            <w:vAlign w:val="center"/>
          </w:tcPr>
          <w:p>
            <w:r/>
            <w:r>
              <w:rPr>
                <w:rFonts w:ascii="Aptos" w:hAnsi="Aptos"/>
                <w:b/>
                <w:color w:val="FFFFFF"/>
                <w:sz w:val="18"/>
              </w:rPr>
              <w:t>Entry</w:t>
            </w:r>
          </w:p>
        </w:tc>
      </w:tr>
      <w:tr>
        <w:trPr/>
        <w:tc>
          <w:tcPr>
            <w:tcW w:type="dxa" w:w="4997"/>
            <w:vAlign w:val="center"/>
          </w:tcPr>
          <w:p>
            <w:r/>
            <w:r>
              <w:rPr>
                <w:rFonts w:ascii="Aptos" w:hAnsi="Aptos"/>
                <w:b w:val="0"/>
                <w:color w:val="000000"/>
                <w:sz w:val="18"/>
              </w:rPr>
              <w:t>Reassessment task version</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Assessor and moderator</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Conditions and permitted support confirmed</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Observed performance and evidence</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Rubric result</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Integrity, privacy or safety concern</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Comparison with original performance</w:t>
            </w:r>
          </w:p>
        </w:tc>
        <w:tc>
          <w:tcPr>
            <w:tcW w:type="dxa" w:w="4997"/>
            <w:vAlign w:val="center"/>
          </w:tcPr>
          <w:p>
            <w:r/>
            <w:r>
              <w:rPr>
                <w:rFonts w:ascii="Aptos" w:hAnsi="Aptos"/>
                <w:b w:val="0"/>
                <w:color w:val="000000"/>
                <w:sz w:val="18"/>
              </w:rPr>
            </w:r>
          </w:p>
        </w:tc>
      </w:tr>
      <w:tr>
        <w:trPr/>
        <w:tc>
          <w:tcPr>
            <w:tcW w:type="dxa" w:w="4997"/>
            <w:shd w:fill="F4F8FA"/>
            <w:vAlign w:val="center"/>
          </w:tcPr>
          <w:p>
            <w:r/>
            <w:r>
              <w:rPr>
                <w:rFonts w:ascii="Aptos" w:hAnsi="Aptos"/>
                <w:b w:val="0"/>
                <w:color w:val="000000"/>
                <w:sz w:val="18"/>
              </w:rPr>
              <w:t>Final decision and reason</w:t>
            </w:r>
          </w:p>
        </w:tc>
        <w:tc>
          <w:tcPr>
            <w:tcW w:type="dxa" w:w="4997"/>
            <w:shd w:fill="F4F8FA"/>
            <w:vAlign w:val="center"/>
          </w:tcPr>
          <w:p>
            <w:r/>
            <w:r>
              <w:rPr>
                <w:rFonts w:ascii="Aptos" w:hAnsi="Aptos"/>
                <w:b w:val="0"/>
                <w:color w:val="000000"/>
                <w:sz w:val="18"/>
              </w:rPr>
            </w:r>
          </w:p>
        </w:tc>
      </w:tr>
      <w:tr>
        <w:trPr/>
        <w:tc>
          <w:tcPr>
            <w:tcW w:type="dxa" w:w="4997"/>
            <w:vAlign w:val="center"/>
          </w:tcPr>
          <w:p>
            <w:r/>
            <w:r>
              <w:rPr>
                <w:rFonts w:ascii="Aptos" w:hAnsi="Aptos"/>
                <w:b w:val="0"/>
                <w:color w:val="000000"/>
                <w:sz w:val="18"/>
              </w:rPr>
              <w:t>Continuing-development action</w:t>
            </w:r>
          </w:p>
        </w:tc>
        <w:tc>
          <w:tcPr>
            <w:tcW w:type="dxa" w:w="4997"/>
            <w:vAlign w:val="center"/>
          </w:tcPr>
          <w:p>
            <w:r/>
            <w:r>
              <w:rPr>
                <w:rFonts w:ascii="Aptos" w:hAnsi="Aptos"/>
                <w:b w:val="0"/>
                <w:color w:val="000000"/>
                <w:sz w:val="18"/>
              </w:rPr>
            </w:r>
          </w:p>
        </w:tc>
      </w:tr>
    </w:tbl>
    <w:p>
      <w:r>
        <w:t>Final reassessment decision: ☐ Demonstrated  ☐ Demonstrated with continuing development  ☐ Not yet demonstrated  ☐ Invalid or hold</w:t>
      </w:r>
    </w:p>
    <w:p>
      <w:r>
        <w:t>Assessor signature: ____________________  Moderator signature: ____________________  Date: __________</w:t>
      </w:r>
    </w:p>
    <w:p>
      <w:pPr>
        <w:pStyle w:val="Heading2"/>
      </w:pPr>
      <w:r>
        <w:t>Learner Feedback Acknowledgement and Commitment</w:t>
      </w:r>
    </w:p>
    <w:p>
      <w:r>
        <w:t>I have received the final demonstration feedback and understand the evidence used in the decision. I have had an opportunity to clarify the feedback. I understand that Week 15 completion does not guarantee employment and does not automatically issue an ERI status or Employability Passport.</w:t>
      </w:r>
    </w:p>
    <w:p>
      <w:r>
        <w:t>My strongest demonstrated capability is ____________________. My continuing-development priority is ____________________. The first action I will complete before or within my 30 60 90 Day Progression Plan is ____________________ by ____________________.</w:t>
      </w:r>
    </w:p>
    <w:p>
      <w:r>
        <w:t>Learner name and signature: ____________________  Date: __________</w:t>
      </w:r>
    </w:p>
    <w:p>
      <w:r>
        <w:t>Facilitator or reviewer acknowledgement: ____________________  Date: __________</w:t>
      </w:r>
    </w:p>
    <w:p>
      <w:pPr>
        <w:pStyle w:val="Heading2"/>
      </w:pPr>
      <w:r>
        <w:t>Week 16 Readiness Handover</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c>
          <w:tcPr>
            <w:tcW w:type="dxa" w:w="2498"/>
            <w:shd w:fill="0F3D66"/>
            <w:vAlign w:val="center"/>
          </w:tcPr>
          <w:p>
            <w:r/>
            <w:r>
              <w:rPr>
                <w:rFonts w:ascii="Aptos" w:hAnsi="Aptos"/>
                <w:b/>
                <w:color w:val="FFFFFF"/>
                <w:sz w:val="18"/>
              </w:rPr>
              <w:t>Handover component</w:t>
            </w:r>
          </w:p>
        </w:tc>
        <w:tc>
          <w:tcPr>
            <w:tcW w:type="dxa" w:w="2498"/>
            <w:shd w:fill="0F3D66"/>
            <w:vAlign w:val="center"/>
          </w:tcPr>
          <w:p>
            <w:r/>
            <w:r>
              <w:rPr>
                <w:rFonts w:ascii="Aptos" w:hAnsi="Aptos"/>
                <w:b/>
                <w:color w:val="FFFFFF"/>
                <w:sz w:val="18"/>
              </w:rPr>
              <w:t>Ready</w:t>
            </w:r>
          </w:p>
        </w:tc>
        <w:tc>
          <w:tcPr>
            <w:tcW w:type="dxa" w:w="2498"/>
            <w:shd w:fill="0F3D66"/>
            <w:vAlign w:val="center"/>
          </w:tcPr>
          <w:p>
            <w:r/>
            <w:r>
              <w:rPr>
                <w:rFonts w:ascii="Aptos" w:hAnsi="Aptos"/>
                <w:b/>
                <w:color w:val="FFFFFF"/>
                <w:sz w:val="18"/>
              </w:rPr>
              <w:t>Action required</w:t>
            </w:r>
          </w:p>
        </w:tc>
        <w:tc>
          <w:tcPr>
            <w:tcW w:type="dxa" w:w="2498"/>
            <w:shd w:fill="0F3D66"/>
            <w:vAlign w:val="center"/>
          </w:tcPr>
          <w:p>
            <w:r/>
            <w:r>
              <w:rPr>
                <w:rFonts w:ascii="Aptos" w:hAnsi="Aptos"/>
                <w:b/>
                <w:color w:val="FFFFFF"/>
                <w:sz w:val="18"/>
              </w:rPr>
              <w:t>Evidence or action</w:t>
            </w:r>
          </w:p>
        </w:tc>
      </w:tr>
      <w:tr>
        <w:trPr/>
        <w:tc>
          <w:tcPr>
            <w:tcW w:type="dxa" w:w="2498"/>
            <w:vAlign w:val="center"/>
          </w:tcPr>
          <w:p>
            <w:r/>
            <w:r>
              <w:rPr>
                <w:rFonts w:ascii="Aptos" w:hAnsi="Aptos"/>
                <w:b w:val="0"/>
                <w:color w:val="000000"/>
                <w:sz w:val="18"/>
              </w:rPr>
              <w:t>Six module-close decisions</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Final interview rubric and panel notes</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Employer-simulation rubric and artefact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Learner reflection and acknowledgement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Reassessment record where applicable</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Authenticity and Responsible-AI controls clear</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Consent, privacy and accessibility controls clear</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Baseline-to-current comparison complete</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r>
          </w:p>
        </w:tc>
      </w:tr>
      <w:tr>
        <w:trPr/>
        <w:tc>
          <w:tcPr>
            <w:tcW w:type="dxa" w:w="2498"/>
            <w:vAlign w:val="center"/>
          </w:tcPr>
          <w:p>
            <w:r/>
            <w:r>
              <w:rPr>
                <w:rFonts w:ascii="Aptos" w:hAnsi="Aptos"/>
                <w:b w:val="0"/>
                <w:color w:val="000000"/>
                <w:sz w:val="18"/>
              </w:rPr>
              <w:t>Final ERI review evidence sufficient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t>☐</w:t>
            </w:r>
          </w:p>
        </w:tc>
        <w:tc>
          <w:tcPr>
            <w:tcW w:type="dxa" w:w="2498"/>
            <w:vAlign w:val="center"/>
          </w:tcPr>
          <w:p>
            <w:r/>
            <w:r>
              <w:rPr>
                <w:rFonts w:ascii="Aptos" w:hAnsi="Aptos"/>
                <w:b w:val="0"/>
                <w:color w:val="000000"/>
                <w:sz w:val="18"/>
              </w:rPr>
            </w:r>
          </w:p>
        </w:tc>
      </w:tr>
      <w:tr>
        <w:trPr/>
        <w:tc>
          <w:tcPr>
            <w:tcW w:type="dxa" w:w="2498"/>
            <w:shd w:fill="F4F8FA"/>
            <w:vAlign w:val="center"/>
          </w:tcPr>
          <w:p>
            <w:r/>
            <w:r>
              <w:rPr>
                <w:rFonts w:ascii="Aptos" w:hAnsi="Aptos"/>
                <w:b w:val="0"/>
                <w:color w:val="000000"/>
                <w:sz w:val="18"/>
              </w:rPr>
              <w:t>Employability Passport evidence sufficient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t>☐</w:t>
            </w:r>
          </w:p>
        </w:tc>
        <w:tc>
          <w:tcPr>
            <w:tcW w:type="dxa" w:w="2498"/>
            <w:shd w:fill="F4F8FA"/>
            <w:vAlign w:val="center"/>
          </w:tcPr>
          <w:p>
            <w:r/>
            <w:r>
              <w:rPr>
                <w:rFonts w:ascii="Aptos" w:hAnsi="Aptos"/>
                <w:b w:val="0"/>
                <w:color w:val="000000"/>
                <w:sz w:val="18"/>
              </w:rPr>
            </w:r>
          </w:p>
        </w:tc>
      </w:tr>
    </w:tbl>
    <w:p>
      <w:r>
        <w:t>Week 15 decision: ☐ Final demonstration complete  ☐ Complete with continuing development  ☐ Re-attempt authorised  ☐ Hold and review</w:t>
      </w:r>
    </w:p>
    <w:p>
      <w:r>
        <w:t>Week 16 release: ☐ Released for authorised ERI review  ☐ Released with named action  ☐ Not released</w:t>
      </w:r>
    </w:p>
    <w:p>
      <w:r>
        <w:t>Panel chair: ____________________  AERS authorised reviewer: ____________________  Date: __________</w:t>
      </w:r>
    </w:p>
    <w:p>
      <w:pPr>
        <w:pStyle w:val="Heading2"/>
      </w:pPr>
      <w:r>
        <w:t>Platform Status and Decision Controls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c>
          <w:tcPr>
            <w:tcW w:type="dxa" w:w="3331"/>
            <w:shd w:fill="0F3D66"/>
            <w:vAlign w:val="center"/>
          </w:tcPr>
          <w:p>
            <w:r/>
            <w:r>
              <w:rPr>
                <w:rFonts w:ascii="Aptos" w:hAnsi="Aptos"/>
                <w:b/>
                <w:color w:val="FFFFFF"/>
                <w:sz w:val="18"/>
              </w:rPr>
              <w:t>Status</w:t>
            </w:r>
          </w:p>
        </w:tc>
        <w:tc>
          <w:tcPr>
            <w:tcW w:type="dxa" w:w="3331"/>
            <w:shd w:fill="0F3D66"/>
            <w:vAlign w:val="center"/>
          </w:tcPr>
          <w:p>
            <w:r/>
            <w:r>
              <w:rPr>
                <w:rFonts w:ascii="Aptos" w:hAnsi="Aptos"/>
                <w:b/>
                <w:color w:val="FFFFFF"/>
                <w:sz w:val="18"/>
              </w:rPr>
              <w:t>Meaning</w:t>
            </w:r>
          </w:p>
        </w:tc>
        <w:tc>
          <w:tcPr>
            <w:tcW w:type="dxa" w:w="3331"/>
            <w:shd w:fill="0F3D66"/>
            <w:vAlign w:val="center"/>
          </w:tcPr>
          <w:p>
            <w:r/>
            <w:r>
              <w:rPr>
                <w:rFonts w:ascii="Aptos" w:hAnsi="Aptos"/>
                <w:b/>
                <w:color w:val="FFFFFF"/>
                <w:sz w:val="18"/>
              </w:rPr>
              <w:t>System behaviour</w:t>
            </w:r>
          </w:p>
        </w:tc>
      </w:tr>
      <w:tr>
        <w:trPr/>
        <w:tc>
          <w:tcPr>
            <w:tcW w:type="dxa" w:w="3331"/>
            <w:vAlign w:val="center"/>
          </w:tcPr>
          <w:p>
            <w:r/>
            <w:r>
              <w:rPr>
                <w:rFonts w:ascii="Aptos" w:hAnsi="Aptos"/>
                <w:b w:val="0"/>
                <w:color w:val="000000"/>
                <w:sz w:val="18"/>
              </w:rPr>
              <w:t>Eligible</w:t>
            </w:r>
          </w:p>
        </w:tc>
        <w:tc>
          <w:tcPr>
            <w:tcW w:type="dxa" w:w="3331"/>
            <w:vAlign w:val="center"/>
          </w:tcPr>
          <w:p>
            <w:r/>
            <w:r>
              <w:rPr>
                <w:rFonts w:ascii="Aptos" w:hAnsi="Aptos"/>
                <w:b w:val="0"/>
                <w:color w:val="000000"/>
                <w:sz w:val="18"/>
              </w:rPr>
              <w:t>Entry evidence cleared.</w:t>
            </w:r>
          </w:p>
        </w:tc>
        <w:tc>
          <w:tcPr>
            <w:tcW w:type="dxa" w:w="3331"/>
            <w:vAlign w:val="center"/>
          </w:tcPr>
          <w:p>
            <w:r/>
            <w:r>
              <w:rPr>
                <w:rFonts w:ascii="Aptos" w:hAnsi="Aptos"/>
                <w:b w:val="0"/>
                <w:color w:val="000000"/>
                <w:sz w:val="18"/>
              </w:rPr>
              <w:t>Allow scheduling; preserve eligibility record.</w:t>
            </w:r>
          </w:p>
        </w:tc>
      </w:tr>
      <w:tr>
        <w:trPr/>
        <w:tc>
          <w:tcPr>
            <w:tcW w:type="dxa" w:w="3331"/>
            <w:shd w:fill="F4F8FA"/>
            <w:vAlign w:val="center"/>
          </w:tcPr>
          <w:p>
            <w:r/>
            <w:r>
              <w:rPr>
                <w:rFonts w:ascii="Aptos" w:hAnsi="Aptos"/>
                <w:b w:val="0"/>
                <w:color w:val="000000"/>
                <w:sz w:val="18"/>
              </w:rPr>
              <w:t>Scheduled</w:t>
            </w:r>
          </w:p>
        </w:tc>
        <w:tc>
          <w:tcPr>
            <w:tcW w:type="dxa" w:w="3331"/>
            <w:shd w:fill="F4F8FA"/>
            <w:vAlign w:val="center"/>
          </w:tcPr>
          <w:p>
            <w:r/>
            <w:r>
              <w:rPr>
                <w:rFonts w:ascii="Aptos" w:hAnsi="Aptos"/>
                <w:b w:val="0"/>
                <w:color w:val="000000"/>
                <w:sz w:val="18"/>
              </w:rPr>
              <w:t>Panel, task and conditions confirmed.</w:t>
            </w:r>
          </w:p>
        </w:tc>
        <w:tc>
          <w:tcPr>
            <w:tcW w:type="dxa" w:w="3331"/>
            <w:shd w:fill="F4F8FA"/>
            <w:vAlign w:val="center"/>
          </w:tcPr>
          <w:p>
            <w:r/>
            <w:r>
              <w:rPr>
                <w:rFonts w:ascii="Aptos" w:hAnsi="Aptos"/>
                <w:b w:val="0"/>
                <w:color w:val="000000"/>
                <w:sz w:val="18"/>
              </w:rPr>
              <w:t>Notify authorised participants only.</w:t>
            </w:r>
          </w:p>
        </w:tc>
      </w:tr>
      <w:tr>
        <w:trPr/>
        <w:tc>
          <w:tcPr>
            <w:tcW w:type="dxa" w:w="3331"/>
            <w:vAlign w:val="center"/>
          </w:tcPr>
          <w:p>
            <w:r/>
            <w:r>
              <w:rPr>
                <w:rFonts w:ascii="Aptos" w:hAnsi="Aptos"/>
                <w:b w:val="0"/>
                <w:color w:val="000000"/>
                <w:sz w:val="18"/>
              </w:rPr>
              <w:t>In Progress</w:t>
            </w:r>
          </w:p>
        </w:tc>
        <w:tc>
          <w:tcPr>
            <w:tcW w:type="dxa" w:w="3331"/>
            <w:vAlign w:val="center"/>
          </w:tcPr>
          <w:p>
            <w:r/>
            <w:r>
              <w:rPr>
                <w:rFonts w:ascii="Aptos" w:hAnsi="Aptos"/>
                <w:b w:val="0"/>
                <w:color w:val="000000"/>
                <w:sz w:val="18"/>
              </w:rPr>
              <w:t>Final demonstration is underway.</w:t>
            </w:r>
          </w:p>
        </w:tc>
        <w:tc>
          <w:tcPr>
            <w:tcW w:type="dxa" w:w="3331"/>
            <w:vAlign w:val="center"/>
          </w:tcPr>
          <w:p>
            <w:r/>
            <w:r>
              <w:rPr>
                <w:rFonts w:ascii="Aptos" w:hAnsi="Aptos"/>
                <w:b w:val="0"/>
                <w:color w:val="000000"/>
                <w:sz w:val="18"/>
              </w:rPr>
              <w:t>Lock task version and start audit events.</w:t>
            </w:r>
          </w:p>
        </w:tc>
      </w:tr>
      <w:tr>
        <w:trPr/>
        <w:tc>
          <w:tcPr>
            <w:tcW w:type="dxa" w:w="3331"/>
            <w:shd w:fill="F4F8FA"/>
            <w:vAlign w:val="center"/>
          </w:tcPr>
          <w:p>
            <w:r/>
            <w:r>
              <w:rPr>
                <w:rFonts w:ascii="Aptos" w:hAnsi="Aptos"/>
                <w:b w:val="0"/>
                <w:color w:val="000000"/>
                <w:sz w:val="18"/>
              </w:rPr>
              <w:t>Evidence Submitted</w:t>
            </w:r>
          </w:p>
        </w:tc>
        <w:tc>
          <w:tcPr>
            <w:tcW w:type="dxa" w:w="3331"/>
            <w:shd w:fill="F4F8FA"/>
            <w:vAlign w:val="center"/>
          </w:tcPr>
          <w:p>
            <w:r/>
            <w:r>
              <w:rPr>
                <w:rFonts w:ascii="Aptos" w:hAnsi="Aptos"/>
                <w:b w:val="0"/>
                <w:color w:val="000000"/>
                <w:sz w:val="18"/>
              </w:rPr>
              <w:t>Required records captured.</w:t>
            </w:r>
          </w:p>
        </w:tc>
        <w:tc>
          <w:tcPr>
            <w:tcW w:type="dxa" w:w="3331"/>
            <w:shd w:fill="F4F8FA"/>
            <w:vAlign w:val="center"/>
          </w:tcPr>
          <w:p>
            <w:r/>
            <w:r>
              <w:rPr>
                <w:rFonts w:ascii="Aptos" w:hAnsi="Aptos"/>
                <w:b w:val="0"/>
                <w:color w:val="000000"/>
                <w:sz w:val="18"/>
              </w:rPr>
              <w:t>Route to independent panel scoring.</w:t>
            </w:r>
          </w:p>
        </w:tc>
      </w:tr>
      <w:tr>
        <w:trPr/>
        <w:tc>
          <w:tcPr>
            <w:tcW w:type="dxa" w:w="3331"/>
            <w:vAlign w:val="center"/>
          </w:tcPr>
          <w:p>
            <w:r/>
            <w:r>
              <w:rPr>
                <w:rFonts w:ascii="Aptos" w:hAnsi="Aptos"/>
                <w:b w:val="0"/>
                <w:color w:val="000000"/>
                <w:sz w:val="18"/>
              </w:rPr>
              <w:t>Moderation Required</w:t>
            </w:r>
          </w:p>
        </w:tc>
        <w:tc>
          <w:tcPr>
            <w:tcW w:type="dxa" w:w="3331"/>
            <w:vAlign w:val="center"/>
          </w:tcPr>
          <w:p>
            <w:r/>
            <w:r>
              <w:rPr>
                <w:rFonts w:ascii="Aptos" w:hAnsi="Aptos"/>
                <w:b w:val="0"/>
                <w:color w:val="000000"/>
                <w:sz w:val="18"/>
              </w:rPr>
              <w:t>Scores, integrity or fairness require review.</w:t>
            </w:r>
          </w:p>
        </w:tc>
        <w:tc>
          <w:tcPr>
            <w:tcW w:type="dxa" w:w="3331"/>
            <w:vAlign w:val="center"/>
          </w:tcPr>
          <w:p>
            <w:r/>
            <w:r>
              <w:rPr>
                <w:rFonts w:ascii="Aptos" w:hAnsi="Aptos"/>
                <w:b w:val="0"/>
                <w:color w:val="000000"/>
                <w:sz w:val="18"/>
              </w:rPr>
              <w:t>Block final handover.</w:t>
            </w:r>
          </w:p>
        </w:tc>
      </w:tr>
      <w:tr>
        <w:trPr/>
        <w:tc>
          <w:tcPr>
            <w:tcW w:type="dxa" w:w="3331"/>
            <w:shd w:fill="F4F8FA"/>
            <w:vAlign w:val="center"/>
          </w:tcPr>
          <w:p>
            <w:r/>
            <w:r>
              <w:rPr>
                <w:rFonts w:ascii="Aptos" w:hAnsi="Aptos"/>
                <w:b w:val="0"/>
                <w:color w:val="000000"/>
                <w:sz w:val="18"/>
              </w:rPr>
              <w:t>Reassessment Authorised</w:t>
            </w:r>
          </w:p>
        </w:tc>
        <w:tc>
          <w:tcPr>
            <w:tcW w:type="dxa" w:w="3331"/>
            <w:shd w:fill="F4F8FA"/>
            <w:vAlign w:val="center"/>
          </w:tcPr>
          <w:p>
            <w:r/>
            <w:r>
              <w:rPr>
                <w:rFonts w:ascii="Aptos" w:hAnsi="Aptos"/>
                <w:b w:val="0"/>
                <w:color w:val="000000"/>
                <w:sz w:val="18"/>
              </w:rPr>
              <w:t>Focused comparable repeat approved.</w:t>
            </w:r>
          </w:p>
        </w:tc>
        <w:tc>
          <w:tcPr>
            <w:tcW w:type="dxa" w:w="3331"/>
            <w:shd w:fill="F4F8FA"/>
            <w:vAlign w:val="center"/>
          </w:tcPr>
          <w:p>
            <w:r/>
            <w:r>
              <w:rPr>
                <w:rFonts w:ascii="Aptos" w:hAnsi="Aptos"/>
                <w:b w:val="0"/>
                <w:color w:val="000000"/>
                <w:sz w:val="18"/>
              </w:rPr>
              <w:t>Create linked reassessment version; retain original.</w:t>
            </w:r>
          </w:p>
        </w:tc>
      </w:tr>
      <w:tr>
        <w:trPr/>
        <w:tc>
          <w:tcPr>
            <w:tcW w:type="dxa" w:w="3331"/>
            <w:vAlign w:val="center"/>
          </w:tcPr>
          <w:p>
            <w:r/>
            <w:r>
              <w:rPr>
                <w:rFonts w:ascii="Aptos" w:hAnsi="Aptos"/>
                <w:b w:val="0"/>
                <w:color w:val="000000"/>
                <w:sz w:val="18"/>
              </w:rPr>
              <w:t>Complete</w:t>
            </w:r>
          </w:p>
        </w:tc>
        <w:tc>
          <w:tcPr>
            <w:tcW w:type="dxa" w:w="3331"/>
            <w:vAlign w:val="center"/>
          </w:tcPr>
          <w:p>
            <w:r/>
            <w:r>
              <w:rPr>
                <w:rFonts w:ascii="Aptos" w:hAnsi="Aptos"/>
                <w:b w:val="0"/>
                <w:color w:val="000000"/>
                <w:sz w:val="18"/>
              </w:rPr>
              <w:t>Final demonstration requirements satisfied.</w:t>
            </w:r>
          </w:p>
        </w:tc>
        <w:tc>
          <w:tcPr>
            <w:tcW w:type="dxa" w:w="3331"/>
            <w:vAlign w:val="center"/>
          </w:tcPr>
          <w:p>
            <w:r/>
            <w:r>
              <w:rPr>
                <w:rFonts w:ascii="Aptos" w:hAnsi="Aptos"/>
                <w:b w:val="0"/>
                <w:color w:val="000000"/>
                <w:sz w:val="18"/>
              </w:rPr>
              <w:t>Allow Week 16 handover, not automatic ERI or Passport.</w:t>
            </w:r>
          </w:p>
        </w:tc>
      </w:tr>
      <w:tr>
        <w:trPr/>
        <w:tc>
          <w:tcPr>
            <w:tcW w:type="dxa" w:w="3331"/>
            <w:shd w:fill="F4F8FA"/>
            <w:vAlign w:val="center"/>
          </w:tcPr>
          <w:p>
            <w:r/>
            <w:r>
              <w:rPr>
                <w:rFonts w:ascii="Aptos" w:hAnsi="Aptos"/>
                <w:b w:val="0"/>
                <w:color w:val="000000"/>
                <w:sz w:val="18"/>
              </w:rPr>
              <w:t>Complete with Continuing Development</w:t>
            </w:r>
          </w:p>
        </w:tc>
        <w:tc>
          <w:tcPr>
            <w:tcW w:type="dxa" w:w="3331"/>
            <w:shd w:fill="F4F8FA"/>
            <w:vAlign w:val="center"/>
          </w:tcPr>
          <w:p>
            <w:r/>
            <w:r>
              <w:rPr>
                <w:rFonts w:ascii="Aptos" w:hAnsi="Aptos"/>
                <w:b w:val="0"/>
                <w:color w:val="000000"/>
                <w:sz w:val="18"/>
              </w:rPr>
              <w:t>Minimum demonstration complete with documented development action.</w:t>
            </w:r>
          </w:p>
        </w:tc>
        <w:tc>
          <w:tcPr>
            <w:tcW w:type="dxa" w:w="3331"/>
            <w:shd w:fill="F4F8FA"/>
            <w:vAlign w:val="center"/>
          </w:tcPr>
          <w:p>
            <w:r/>
            <w:r>
              <w:rPr>
                <w:rFonts w:ascii="Aptos" w:hAnsi="Aptos"/>
                <w:b w:val="0"/>
                <w:color w:val="000000"/>
                <w:sz w:val="18"/>
              </w:rPr>
              <w:t>Allow conditional Week 16 handover by authorised decision.</w:t>
            </w:r>
          </w:p>
        </w:tc>
      </w:tr>
      <w:tr>
        <w:trPr/>
        <w:tc>
          <w:tcPr>
            <w:tcW w:type="dxa" w:w="3331"/>
            <w:vAlign w:val="center"/>
          </w:tcPr>
          <w:p>
            <w:r/>
            <w:r>
              <w:rPr>
                <w:rFonts w:ascii="Aptos" w:hAnsi="Aptos"/>
                <w:b w:val="0"/>
                <w:color w:val="000000"/>
                <w:sz w:val="18"/>
              </w:rPr>
              <w:t>Hold and Review</w:t>
            </w:r>
          </w:p>
        </w:tc>
        <w:tc>
          <w:tcPr>
            <w:tcW w:type="dxa" w:w="3331"/>
            <w:vAlign w:val="center"/>
          </w:tcPr>
          <w:p>
            <w:r/>
            <w:r>
              <w:rPr>
                <w:rFonts w:ascii="Aptos" w:hAnsi="Aptos"/>
                <w:b w:val="0"/>
                <w:color w:val="000000"/>
                <w:sz w:val="18"/>
              </w:rPr>
              <w:t>Authenticity, privacy, safety, consent, fairness or evidence concern.</w:t>
            </w:r>
          </w:p>
        </w:tc>
        <w:tc>
          <w:tcPr>
            <w:tcW w:type="dxa" w:w="3331"/>
            <w:vAlign w:val="center"/>
          </w:tcPr>
          <w:p>
            <w:r/>
            <w:r>
              <w:rPr>
                <w:rFonts w:ascii="Aptos" w:hAnsi="Aptos"/>
                <w:b w:val="0"/>
                <w:color w:val="000000"/>
                <w:sz w:val="18"/>
              </w:rPr>
              <w:t>Block Week 16 release and escalate.</w:t>
            </w:r>
          </w:p>
        </w:tc>
      </w:tr>
    </w:tbl>
    <w:p>
      <w:pPr>
        <w:pStyle w:val="Heading2"/>
      </w:pPr>
      <w:r>
        <w:t>Final Quality and Moderation Checklist</w:t>
      </w:r>
    </w:p>
    <w:p>
      <w:r>
        <w:t>☐ Entry decision and all six module records are traceable</w:t>
      </w:r>
    </w:p>
    <w:p>
      <w:r>
        <w:t>☐ Panel members completed conflict and calibration checks</w:t>
      </w:r>
    </w:p>
    <w:p>
      <w:r>
        <w:t>☐ Interview and employer-simulation prompts were role relevant and fair</w:t>
      </w:r>
    </w:p>
    <w:p>
      <w:r>
        <w:t>☐ Panel members scored independently before consensus</w:t>
      </w:r>
    </w:p>
    <w:p>
      <w:r>
        <w:t>☐ Regional accent, disability or personal similarity did not influence scoring</w:t>
      </w:r>
    </w:p>
    <w:p>
      <w:r>
        <w:t>☐ All material evidence and task versions are retained</w:t>
      </w:r>
    </w:p>
    <w:p>
      <w:r>
        <w:t>☐ Responsible-AI declaration is complete</w:t>
      </w:r>
    </w:p>
    <w:p>
      <w:r>
        <w:t>☐ Any reassessment was authorised, comparable and linked to the original result</w:t>
      </w:r>
    </w:p>
    <w:p>
      <w:r>
        <w:t>☐ Learner reflection and feedback acknowledgement are signed</w:t>
      </w:r>
    </w:p>
    <w:p>
      <w:r>
        <w:t>☐ Week 16 release decision is recorded by an authorised reviewer</w:t>
      </w:r>
    </w:p>
    <w:p>
      <w:r>
        <w:t>☐ No unresolved authenticity, privacy, consent, accessibility, safety or factual hold</w:t>
      </w:r>
    </w:p>
    <w:p>
      <w:pPr>
        <w:pStyle w:val="Heading2"/>
      </w:pPr>
      <w:r>
        <w:t>Version Control and Approval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c>
          <w:tcPr>
            <w:tcW w:type="dxa" w:w="4997"/>
            <w:shd w:fill="0F3D66"/>
            <w:vAlign w:val="center"/>
          </w:tcPr>
          <w:p>
            <w:r/>
            <w:r>
              <w:rPr>
                <w:rFonts w:ascii="Aptos" w:hAnsi="Aptos"/>
                <w:b/>
                <w:color w:val="FFFFFF"/>
                <w:sz w:val="18"/>
              </w:rPr>
              <w:t>Field</w:t>
            </w:r>
          </w:p>
        </w:tc>
        <w:tc>
          <w:tcPr>
            <w:tcW w:type="dxa" w:w="4997"/>
            <w:shd w:fill="0F3D66"/>
            <w:vAlign w:val="center"/>
          </w:tcPr>
          <w:p>
            <w:r/>
            <w:r>
              <w:rPr>
                <w:rFonts w:ascii="Aptos" w:hAnsi="Aptos"/>
                <w:b/>
                <w:color w:val="FFFFFF"/>
                <w:sz w:val="18"/>
              </w:rPr>
              <w:t>Record</w:t>
            </w:r>
          </w:p>
        </w:tc>
      </w:tr>
      <w:tr>
        <w:trPr/>
        <w:tc>
          <w:tcPr>
            <w:tcW w:type="dxa" w:w="4997"/>
            <w:vAlign w:val="center"/>
          </w:tcPr>
          <w:p>
            <w:r/>
            <w:r>
              <w:rPr>
                <w:rFonts w:ascii="Aptos" w:hAnsi="Aptos"/>
                <w:b w:val="0"/>
                <w:color w:val="000000"/>
                <w:sz w:val="18"/>
              </w:rPr>
              <w:t>Version</w:t>
            </w:r>
          </w:p>
        </w:tc>
        <w:tc>
          <w:tcPr>
            <w:tcW w:type="dxa" w:w="4997"/>
            <w:vAlign w:val="center"/>
          </w:tcPr>
          <w:p>
            <w:r/>
            <w:r>
              <w:rPr>
                <w:rFonts w:ascii="Aptos" w:hAnsi="Aptos"/>
                <w:b w:val="0"/>
                <w:color w:val="000000"/>
                <w:sz w:val="18"/>
              </w:rPr>
              <w:t>v2.0</w:t>
            </w:r>
          </w:p>
        </w:tc>
      </w:tr>
      <w:tr>
        <w:trPr/>
        <w:tc>
          <w:tcPr>
            <w:tcW w:type="dxa" w:w="4997"/>
            <w:shd w:fill="F4F8FA"/>
            <w:vAlign w:val="center"/>
          </w:tcPr>
          <w:p>
            <w:r/>
            <w:r>
              <w:rPr>
                <w:rFonts w:ascii="Aptos" w:hAnsi="Aptos"/>
                <w:b w:val="0"/>
                <w:color w:val="000000"/>
                <w:sz w:val="18"/>
              </w:rPr>
              <w:t>Regeneration date</w:t>
            </w:r>
          </w:p>
        </w:tc>
        <w:tc>
          <w:tcPr>
            <w:tcW w:type="dxa" w:w="4997"/>
            <w:shd w:fill="F4F8FA"/>
            <w:vAlign w:val="center"/>
          </w:tcPr>
          <w:p>
            <w:r/>
            <w:r>
              <w:rPr>
                <w:rFonts w:ascii="Aptos" w:hAnsi="Aptos"/>
                <w:b w:val="0"/>
                <w:color w:val="000000"/>
                <w:sz w:val="18"/>
              </w:rPr>
              <w:t>17 September 2026</w:t>
            </w:r>
          </w:p>
        </w:tc>
      </w:tr>
      <w:tr>
        <w:trPr/>
        <w:tc>
          <w:tcPr>
            <w:tcW w:type="dxa" w:w="4997"/>
            <w:vAlign w:val="center"/>
          </w:tcPr>
          <w:p>
            <w:r/>
            <w:r>
              <w:rPr>
                <w:rFonts w:ascii="Aptos" w:hAnsi="Aptos"/>
                <w:b w:val="0"/>
                <w:color w:val="000000"/>
                <w:sz w:val="18"/>
              </w:rPr>
              <w:t>Content basis</w:t>
            </w:r>
          </w:p>
        </w:tc>
        <w:tc>
          <w:tcPr>
            <w:tcW w:type="dxa" w:w="4997"/>
            <w:vAlign w:val="center"/>
          </w:tcPr>
          <w:p>
            <w:r/>
            <w:r>
              <w:rPr>
                <w:rFonts w:ascii="Aptos" w:hAnsi="Aptos"/>
                <w:b w:val="0"/>
                <w:color w:val="000000"/>
                <w:sz w:val="18"/>
              </w:rPr>
              <w:t>Approved Week 15 Final Mock Interview and Employer Simulation Delivery Pack v1.0 plus revised six-module architecture</w:t>
            </w:r>
          </w:p>
        </w:tc>
      </w:tr>
      <w:tr>
        <w:trPr/>
        <w:tc>
          <w:tcPr>
            <w:tcW w:type="dxa" w:w="4997"/>
            <w:shd w:fill="F4F8FA"/>
            <w:vAlign w:val="center"/>
          </w:tcPr>
          <w:p>
            <w:r/>
            <w:r>
              <w:rPr>
                <w:rFonts w:ascii="Aptos" w:hAnsi="Aptos"/>
                <w:b w:val="0"/>
                <w:color w:val="000000"/>
                <w:sz w:val="18"/>
              </w:rPr>
              <w:t>Primary change</w:t>
            </w:r>
          </w:p>
        </w:tc>
        <w:tc>
          <w:tcPr>
            <w:tcW w:type="dxa" w:w="4997"/>
            <w:shd w:fill="F4F8FA"/>
            <w:vAlign w:val="center"/>
          </w:tcPr>
          <w:p>
            <w:r/>
            <w:r>
              <w:rPr>
                <w:rFonts w:ascii="Aptos" w:hAnsi="Aptos"/>
                <w:b w:val="0"/>
                <w:color w:val="000000"/>
                <w:sz w:val="18"/>
              </w:rPr>
              <w:t>Added six-module consolidation, baseline comparison, targeted reassessment controls and Week 16 release gate</w:t>
            </w:r>
          </w:p>
        </w:tc>
      </w:tr>
      <w:tr>
        <w:trPr/>
        <w:tc>
          <w:tcPr>
            <w:tcW w:type="dxa" w:w="4997"/>
            <w:vAlign w:val="center"/>
          </w:tcPr>
          <w:p>
            <w:r/>
            <w:r>
              <w:rPr>
                <w:rFonts w:ascii="Aptos" w:hAnsi="Aptos"/>
                <w:b w:val="0"/>
                <w:color w:val="000000"/>
                <w:sz w:val="18"/>
              </w:rPr>
              <w:t>Decision authority</w:t>
            </w:r>
          </w:p>
        </w:tc>
        <w:tc>
          <w:tcPr>
            <w:tcW w:type="dxa" w:w="4997"/>
            <w:vAlign w:val="center"/>
          </w:tcPr>
          <w:p>
            <w:r/>
            <w:r>
              <w:rPr>
                <w:rFonts w:ascii="Aptos" w:hAnsi="Aptos"/>
                <w:b w:val="0"/>
                <w:color w:val="000000"/>
                <w:sz w:val="18"/>
              </w:rPr>
              <w:t>Authorised human panel, assessor, moderator and AERS reviewer</w:t>
            </w:r>
          </w:p>
        </w:tc>
      </w:tr>
      <w:tr>
        <w:trPr/>
        <w:tc>
          <w:tcPr>
            <w:tcW w:type="dxa" w:w="4997"/>
            <w:shd w:fill="F4F8FA"/>
            <w:vAlign w:val="center"/>
          </w:tcPr>
          <w:p>
            <w:r/>
            <w:r>
              <w:rPr>
                <w:rFonts w:ascii="Aptos" w:hAnsi="Aptos"/>
                <w:b w:val="0"/>
                <w:color w:val="000000"/>
                <w:sz w:val="18"/>
              </w:rPr>
              <w:t>Next stage</w:t>
            </w:r>
          </w:p>
        </w:tc>
        <w:tc>
          <w:tcPr>
            <w:tcW w:type="dxa" w:w="4997"/>
            <w:shd w:fill="F4F8FA"/>
            <w:vAlign w:val="center"/>
          </w:tcPr>
          <w:p>
            <w:r/>
            <w:r>
              <w:rPr>
                <w:rFonts w:ascii="Aptos" w:hAnsi="Aptos"/>
                <w:b w:val="0"/>
                <w:color w:val="000000"/>
                <w:sz w:val="18"/>
              </w:rPr>
              <w:t>Week 16 Final ERI, Employability Passport and 30 60 90 Day Progression Plan</w:t>
            </w:r>
          </w:p>
        </w:tc>
      </w:tr>
      <w:tr>
        <w:trPr/>
        <w:tc>
          <w:tcPr>
            <w:tcW w:type="dxa" w:w="4997"/>
            <w:vAlign w:val="center"/>
          </w:tcPr>
          <w:p>
            <w:r/>
            <w:r>
              <w:rPr>
                <w:rFonts w:ascii="Aptos" w:hAnsi="Aptos"/>
                <w:b w:val="0"/>
                <w:color w:val="000000"/>
                <w:sz w:val="18"/>
              </w:rPr>
              <w:t>Change control</w:t>
            </w:r>
          </w:p>
        </w:tc>
        <w:tc>
          <w:tcPr>
            <w:tcW w:type="dxa" w:w="4997"/>
            <w:vAlign w:val="center"/>
          </w:tcPr>
          <w:p>
            <w:r/>
            <w:r>
              <w:rPr>
                <w:rFonts w:ascii="Aptos" w:hAnsi="Aptos"/>
                <w:b w:val="0"/>
                <w:color w:val="000000"/>
                <w:sz w:val="18"/>
              </w:rPr>
              <w:t>Changes to tasks, evidence, rubrics, thresholds, reassessment or decision categories require a new approved version</w:t>
            </w:r>
          </w:p>
        </w:tc>
      </w:tr>
    </w:tbl>
    <w:p>
      <w:r>
        <w:t>Prepared or facilitated by: Mounesh CP ____________________  Date: __________</w:t>
      </w:r>
    </w:p>
    <w:p>
      <w:r>
        <w:t>Programme approval: ______________________________________  Date: __________</w:t>
      </w:r>
    </w:p>
    <w:p>
      <w:r>
        <w:t>Institution acknowledgement: ______________________________  Date: __________</w:t>
      </w:r>
    </w:p>
    <w:sectPr w:rsidR="00FC693F" w:rsidRPr="0006063C" w:rsidSect="00034616">
      <w:headerReference w:type="default" r:id="rId9"/>
      <w:footerReference w:type="default" r:id="rId10"/>
      <w:headerReference w:type="first" r:id="rId12"/>
      <w:footerReference w:type="first" r:id="rId13"/>
      <w:pgSz w:w="12240" w:h="15840"/>
      <w:pgMar w:top="1037"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A"/>
        <w:sz w:val="16"/>
      </w:rPr>
      <w:t xml:space="preserve">ASV Education Pvt. Ltd.  |  Programme Use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F3D66"/>
        <w:sz w:val="17"/>
      </w:rPr>
      <w:t>AERS TRANSFORM v2.0   |   WEEK 15 DELIVERY PACK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1AA6A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Week 15 Final Demonstration and Reassessment Pack v2.0</dc:title>
  <dc:subject>Integrated final performance evidence, reassessment and Week 16 handover controls</dc:subject>
  <dc:creator>ASV Education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