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AI-Driven Labour Market Analytics</w:t>
      </w:r>
    </w:p>
    <w:p>
      <w:pPr>
        <w:jc w:val="center"/>
      </w:pPr>
      <w:r>
        <w:rPr>
          <w:i/>
          <w:sz w:val="28"/>
        </w:rPr>
        <w:t>Predicting Daily Wages and Identifying Drivers of Wage Inequality in India</w:t>
      </w:r>
    </w:p>
    <w:p>
      <w:pPr>
        <w:jc w:val="center"/>
      </w:pPr>
      <w:r>
        <w:t>MSc AI for Business | PLFS-based analytical project</w:t>
      </w:r>
    </w:p>
    <w:p>
      <w:pPr>
        <w:pStyle w:val="Heading1"/>
      </w:pPr>
      <w:r>
        <w:t>Executive Summary</w:t>
      </w:r>
    </w:p>
    <w:p>
      <w:r>
        <w:t>This project applies Business Analytics and Artificial Intelligence to worker-level Periodic Labour Force Survey (PLFS) data from India. The objective is to identify patterns associated with working hours and reported daily wages and to evaluate whether worker and employment characteristics can support wage prediction.</w:t>
      </w:r>
    </w:p>
    <w:p>
      <w:r>
        <w:t>The original dataset contained 415,549 observations and 140 variables. After selecting the analytical working population and constructing derived variables, 164,046 observations were used for the main analysis. The wage-prediction dataset contained 27,523 observations with usable positive daily-wage information.</w:t>
      </w:r>
    </w:p>
    <w:p>
      <w:r>
        <w:t>The analysis found substantial wage differences across education, occupation and industry groups. Services recorded an average reported positive daily wage of ₹509.76, Industry ₹504.55 and Agriculture ₹348.11. Technicians and Associate Professionals had the highest occupational average at ₹617.89, while Skilled Agricultural, Forestry and Fishery Workers recorded ₹363.12.</w:t>
      </w:r>
    </w:p>
    <w:p>
      <w:r>
        <w:t>Statistical tests confirmed significant differences in wages across education groups and industry sectors. The relationship between working hours and reported daily wages was weakly positive (r = 0.102). An expanded Random Forest model achieved R² = 0.309, MAE = ₹108.22 and RMSE = ₹154.08, outperforming both a mean baseline and a simpler Random Forest model.</w:t>
      </w:r>
    </w:p>
    <w:p>
      <w:pPr>
        <w:pStyle w:val="Heading1"/>
      </w:pPr>
      <w:r>
        <w:t>1. Business Problem</w:t>
      </w:r>
    </w:p>
    <w:p>
      <w:r>
        <w:t>Large labour-market datasets contain valuable information for workforce planning, skills policy and labour-market intelligence, but descriptive statistics alone can make it difficult to identify the most decision-relevant patterns. This project addresses the business analytics problem of transforming large-scale worker data into interpretable insights and a predictive model for reported positive daily wages.</w:t>
      </w:r>
    </w:p>
    <w:p>
      <w:r>
        <w:t>The project is positioned as an AI for Business use case: analytics identifies patterns, statistical inference tests whether observed group differences are meaningful, and machine learning evaluates predictive value.</w:t>
      </w:r>
    </w:p>
    <w:p>
      <w:pPr>
        <w:pStyle w:val="Heading1"/>
      </w:pPr>
      <w:r>
        <w:t>2. Research Questions</w:t>
      </w:r>
    </w:p>
    <w:p>
      <w:pPr>
        <w:pStyle w:val="ListBullet"/>
      </w:pPr>
      <w:r>
        <w:t>How does education relate to reported daily wages?</w:t>
      </w:r>
    </w:p>
    <w:p>
      <w:pPr>
        <w:pStyle w:val="ListBullet"/>
      </w:pPr>
      <w:r>
        <w:t>How do occupations and industry sectors differ in working hours and reported daily wages?</w:t>
      </w:r>
    </w:p>
    <w:p>
      <w:pPr>
        <w:pStyle w:val="ListBullet"/>
      </w:pPr>
      <w:r>
        <w:t>What is the relationship between working hours and reported daily wages?</w:t>
      </w:r>
    </w:p>
    <w:p>
      <w:pPr>
        <w:pStyle w:val="ListBullet"/>
      </w:pPr>
      <w:r>
        <w:t>Can worker and employment characteristics be used to predict reported daily wages using machine learning?</w:t>
      </w:r>
    </w:p>
    <w:p>
      <w:pPr>
        <w:pStyle w:val="Heading1"/>
      </w:pPr>
      <w:r>
        <w:t>3. Data and Analytical Sample</w:t>
      </w:r>
    </w:p>
    <w:p>
      <w:r>
        <w:t>The source data are worker-level PLFS observations. The full dataset used in the workflow contained 415,549 observations and 140 variables. A working-population analytical dataset of 164,046 observations was constructed for the main descriptive and comparative analysis.</w:t>
      </w:r>
    </w:p>
    <w:p>
      <w:r>
        <w:t>For wage modelling, 27,523 observations had usable positive wage information. The target variable, Avg_Positive_Daily_Wage, was calculated from reported positive wage observations across the seven-day reference period. Zero wage entries were not treated as positive earnings for this target because they may represent days without an applicable wage observation.</w:t>
      </w:r>
    </w:p>
    <w:p>
      <w:pPr>
        <w:pStyle w:val="Heading2"/>
      </w:pPr>
      <w:r>
        <w:t>Key Variables</w:t>
      </w:r>
    </w:p>
    <w:tbl>
      <w:tblPr>
        <w:tblStyle w:val="TableGrid"/>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Role</w:t>
            </w:r>
          </w:p>
        </w:tc>
        <w:tc>
          <w:tcPr>
            <w:tcW w:type="dxa" w:w="3312"/>
          </w:tcPr>
          <w:p>
            <w:r>
              <w:t>Purpose</w:t>
            </w:r>
          </w:p>
        </w:tc>
      </w:tr>
      <w:tr>
        <w:tc>
          <w:tcPr>
            <w:tcW w:type="dxa" w:w="3312"/>
          </w:tcPr>
          <w:p>
            <w:r>
              <w:t>Avg_Positive_Daily_Wage</w:t>
            </w:r>
          </w:p>
        </w:tc>
        <w:tc>
          <w:tcPr>
            <w:tcW w:type="dxa" w:w="3312"/>
          </w:tcPr>
          <w:p>
            <w:r>
              <w:t>Target</w:t>
            </w:r>
          </w:p>
        </w:tc>
        <w:tc>
          <w:tcPr>
            <w:tcW w:type="dxa" w:w="3312"/>
          </w:tcPr>
          <w:p>
            <w:r>
              <w:t>Reported positive daily wage</w:t>
            </w:r>
          </w:p>
        </w:tc>
      </w:tr>
      <w:tr>
        <w:tc>
          <w:tcPr>
            <w:tcW w:type="dxa" w:w="3312"/>
          </w:tcPr>
          <w:p>
            <w:r>
              <w:t>Avg_Daily_Hours</w:t>
            </w:r>
          </w:p>
        </w:tc>
        <w:tc>
          <w:tcPr>
            <w:tcW w:type="dxa" w:w="3312"/>
          </w:tcPr>
          <w:p>
            <w:r>
              <w:t>Feature</w:t>
            </w:r>
          </w:p>
        </w:tc>
        <w:tc>
          <w:tcPr>
            <w:tcW w:type="dxa" w:w="3312"/>
          </w:tcPr>
          <w:p>
            <w:r>
              <w:t>Average daily working hours</w:t>
            </w:r>
          </w:p>
        </w:tc>
      </w:tr>
      <w:tr>
        <w:tc>
          <w:tcPr>
            <w:tcW w:type="dxa" w:w="3312"/>
          </w:tcPr>
          <w:p>
            <w:r>
              <w:t>General_Education_Level</w:t>
            </w:r>
          </w:p>
        </w:tc>
        <w:tc>
          <w:tcPr>
            <w:tcW w:type="dxa" w:w="3312"/>
          </w:tcPr>
          <w:p>
            <w:r>
              <w:t>Feature</w:t>
            </w:r>
          </w:p>
        </w:tc>
        <w:tc>
          <w:tcPr>
            <w:tcW w:type="dxa" w:w="3312"/>
          </w:tcPr>
          <w:p>
            <w:r>
              <w:t>Education level</w:t>
            </w:r>
          </w:p>
        </w:tc>
      </w:tr>
      <w:tr>
        <w:tc>
          <w:tcPr>
            <w:tcW w:type="dxa" w:w="3312"/>
          </w:tcPr>
          <w:p>
            <w:r>
              <w:t>Principal_Occupation_Code</w:t>
            </w:r>
          </w:p>
        </w:tc>
        <w:tc>
          <w:tcPr>
            <w:tcW w:type="dxa" w:w="3312"/>
          </w:tcPr>
          <w:p>
            <w:r>
              <w:t>Feature</w:t>
            </w:r>
          </w:p>
        </w:tc>
        <w:tc>
          <w:tcPr>
            <w:tcW w:type="dxa" w:w="3312"/>
          </w:tcPr>
          <w:p>
            <w:r>
              <w:t>Occupation</w:t>
            </w:r>
          </w:p>
        </w:tc>
      </w:tr>
      <w:tr>
        <w:tc>
          <w:tcPr>
            <w:tcW w:type="dxa" w:w="3312"/>
          </w:tcPr>
          <w:p>
            <w:r>
              <w:t>Industry_Group</w:t>
            </w:r>
          </w:p>
        </w:tc>
        <w:tc>
          <w:tcPr>
            <w:tcW w:type="dxa" w:w="3312"/>
          </w:tcPr>
          <w:p>
            <w:r>
              <w:t>Feature</w:t>
            </w:r>
          </w:p>
        </w:tc>
        <w:tc>
          <w:tcPr>
            <w:tcW w:type="dxa" w:w="3312"/>
          </w:tcPr>
          <w:p>
            <w:r>
              <w:t>Agriculture / Industry / Services</w:t>
            </w:r>
          </w:p>
        </w:tc>
      </w:tr>
      <w:tr>
        <w:tc>
          <w:tcPr>
            <w:tcW w:type="dxa" w:w="3312"/>
          </w:tcPr>
          <w:p>
            <w:r>
              <w:t>Sex</w:t>
            </w:r>
          </w:p>
        </w:tc>
        <w:tc>
          <w:tcPr>
            <w:tcW w:type="dxa" w:w="3312"/>
          </w:tcPr>
          <w:p>
            <w:r>
              <w:t>Feature</w:t>
            </w:r>
          </w:p>
        </w:tc>
        <w:tc>
          <w:tcPr>
            <w:tcW w:type="dxa" w:w="3312"/>
          </w:tcPr>
          <w:p>
            <w:r>
              <w:t>Worker characteristic</w:t>
            </w:r>
          </w:p>
        </w:tc>
      </w:tr>
      <w:tr>
        <w:tc>
          <w:tcPr>
            <w:tcW w:type="dxa" w:w="3312"/>
          </w:tcPr>
          <w:p>
            <w:r>
              <w:t>Vocational_Training</w:t>
            </w:r>
          </w:p>
        </w:tc>
        <w:tc>
          <w:tcPr>
            <w:tcW w:type="dxa" w:w="3312"/>
          </w:tcPr>
          <w:p>
            <w:r>
              <w:t>Feature</w:t>
            </w:r>
          </w:p>
        </w:tc>
        <w:tc>
          <w:tcPr>
            <w:tcW w:type="dxa" w:w="3312"/>
          </w:tcPr>
          <w:p>
            <w:r>
              <w:t>Training status/type</w:t>
            </w:r>
          </w:p>
        </w:tc>
      </w:tr>
      <w:tr>
        <w:tc>
          <w:tcPr>
            <w:tcW w:type="dxa" w:w="3312"/>
          </w:tcPr>
          <w:p>
            <w:r>
              <w:t>Training_Completed_365_Days</w:t>
            </w:r>
          </w:p>
        </w:tc>
        <w:tc>
          <w:tcPr>
            <w:tcW w:type="dxa" w:w="3312"/>
          </w:tcPr>
          <w:p>
            <w:r>
              <w:t>Feature</w:t>
            </w:r>
          </w:p>
        </w:tc>
        <w:tc>
          <w:tcPr>
            <w:tcW w:type="dxa" w:w="3312"/>
          </w:tcPr>
          <w:p>
            <w:r>
              <w:t>Recent training completion</w:t>
            </w:r>
          </w:p>
        </w:tc>
      </w:tr>
    </w:tbl>
    <w:p>
      <w:pPr>
        <w:pStyle w:val="Heading1"/>
      </w:pPr>
      <w:r>
        <w:t>4. Methodology</w:t>
      </w:r>
    </w:p>
    <w:p>
      <w:pPr>
        <w:pStyle w:val="Heading2"/>
      </w:pPr>
      <w:r>
        <w:t>4.1 Data Preparation</w:t>
      </w:r>
    </w:p>
    <w:p>
      <w:r>
        <w:t>The workflow involved inspecting the raw variables, selecting the working population, handling missing values for derived measures, converting coded variables into interpretable labels, and creating average working-hour and positive-wage measures.</w:t>
      </w:r>
    </w:p>
    <w:p>
      <w:pPr>
        <w:pStyle w:val="Heading2"/>
      </w:pPr>
      <w:r>
        <w:t>4.2 Feature Engineering</w:t>
      </w:r>
    </w:p>
    <w:p>
      <w:pPr>
        <w:pStyle w:val="ListBullet"/>
      </w:pPr>
      <w:r>
        <w:t>Average Daily Working Hours was calculated from seven daily working-hour variables.</w:t>
      </w:r>
    </w:p>
    <w:p>
      <w:pPr>
        <w:pStyle w:val="ListBullet"/>
      </w:pPr>
      <w:r>
        <w:t>Average Positive Daily Wage was calculated from positive wage observations across the seven-day reference period.</w:t>
      </w:r>
    </w:p>
    <w:p>
      <w:pPr>
        <w:pStyle w:val="ListBullet"/>
      </w:pPr>
      <w:r>
        <w:t>Education codes were converted to descriptive education labels.</w:t>
      </w:r>
    </w:p>
    <w:p>
      <w:pPr>
        <w:pStyle w:val="ListBullet"/>
      </w:pPr>
      <w:r>
        <w:t>Occupation codes were grouped into major occupation groups.</w:t>
      </w:r>
    </w:p>
    <w:p>
      <w:pPr>
        <w:pStyle w:val="ListBullet"/>
      </w:pPr>
      <w:r>
        <w:t>NIC-based industry divisions were grouped into Agriculture, Industry and Services.</w:t>
      </w:r>
    </w:p>
    <w:p>
      <w:pPr>
        <w:pStyle w:val="Heading2"/>
      </w:pPr>
      <w:r>
        <w:t>4.3 Statistical Analysis</w:t>
      </w:r>
    </w:p>
    <w:p>
      <w:r>
        <w:t>Pearson correlation was used for the working-hours/wage relationship. One-way ANOVA was used to test differences in group means, followed by Tukey HSD post-hoc tests where appropriate.</w:t>
      </w:r>
    </w:p>
    <w:p>
      <w:pPr>
        <w:pStyle w:val="Heading2"/>
      </w:pPr>
      <w:r>
        <w:t>4.4 Machine Learning</w:t>
      </w:r>
    </w:p>
    <w:p>
      <w:r>
        <w:t>A mean-based baseline, a basic Random Forest regression model and an expanded Random Forest regression model were evaluated using MAE, RMSE and R². Categorical features were one-hot encoded. The expanded model included working hours, education, occupation, industry, sex and vocational-training variables.</w:t>
      </w:r>
    </w:p>
    <w:p>
      <w:pPr>
        <w:pStyle w:val="Heading1"/>
      </w:pPr>
      <w:r>
        <w:t>5. Exploratory and Descriptive Findings</w:t>
      </w:r>
    </w:p>
    <w:p>
      <w:pPr>
        <w:pStyle w:val="Heading2"/>
      </w:pPr>
      <w:r>
        <w:t>5.1 Working Hours by Education</w:t>
      </w:r>
    </w:p>
    <w:p>
      <w:r>
        <w:t>Average daily working hours were highest for Higher Secondary workers (6.56 hours), followed by Graduates (6.53) and Diploma/Certificate holders (6.46). Not literate workers recorded 5.40 hours.</w:t>
      </w:r>
    </w:p>
    <w:p>
      <w:pPr>
        <w:pStyle w:val="Heading2"/>
      </w:pPr>
      <w:r>
        <w:t>5.2 Wage by Education</w:t>
      </w:r>
    </w:p>
    <w:p>
      <w:r>
        <w:t>Postgraduate and above workers recorded ₹487.53 per day, Graduates ₹479.52, Diploma/Certificate holders ₹469.44 and Not literate workers ₹388.18.</w:t>
      </w:r>
    </w:p>
    <w:p>
      <w:pPr>
        <w:pStyle w:val="Heading2"/>
      </w:pPr>
      <w:r>
        <w:t>5.3 Wage by Occupation</w:t>
      </w:r>
    </w:p>
    <w:p>
      <w:r>
        <w:t>Technicians and Associate Professionals recorded the highest average reported positive daily wage at ₹617.89, followed by Craft and Related Trades Workers at ₹607.38 and Plant and Machine Operators and Assemblers at ₹584.08. Skilled Agricultural, Forestry and Fishery Workers recorded the lowest at ₹363.12.</w:t>
      </w:r>
    </w:p>
    <w:p>
      <w:pPr>
        <w:pStyle w:val="Heading2"/>
      </w:pPr>
      <w:r>
        <w:t>5.4 Wage by Industry</w:t>
      </w:r>
    </w:p>
    <w:p>
      <w:r>
        <w:t>Services recorded ₹509.76 per day, Industry ₹504.55 and Agriculture ₹348.11. Agriculture therefore showed a substantial wage disadvantage relative to the other two broad sectors.</w:t>
      </w:r>
    </w:p>
    <w:p>
      <w:pPr>
        <w:pStyle w:val="Heading1"/>
      </w:pPr>
      <w:r>
        <w:t>6. Statistical Findings</w:t>
      </w:r>
    </w:p>
    <w:p>
      <w:pPr>
        <w:pStyle w:val="Heading2"/>
      </w:pPr>
      <w:r>
        <w:t>6.1 Education and Wage</w:t>
      </w:r>
    </w:p>
    <w:p>
      <w:r>
        <w:t>The one-way ANOVA produced F = 171.891 with p &lt; 0.001, indicating statistically significant differences in reported positive daily wages across the education groups included in the test. Tukey HSD identified multiple significant pairwise differences; not every pair was significantly different.</w:t>
      </w:r>
    </w:p>
    <w:p>
      <w:pPr>
        <w:pStyle w:val="Heading2"/>
      </w:pPr>
      <w:r>
        <w:t>6.2 Industry and Wage</w:t>
      </w:r>
    </w:p>
    <w:p>
      <w:r>
        <w:t>The industry ANOVA produced F = 2780.626 with p &lt; 0.001. Tukey HSD showed that Agriculture differed significantly from both Industry and Services, while Industry versus Services was not statistically significant.</w:t>
      </w:r>
    </w:p>
    <w:p>
      <w:pPr>
        <w:pStyle w:val="Heading2"/>
      </w:pPr>
      <w:r>
        <w:t>6.3 Education and Working Hours</w:t>
      </w:r>
    </w:p>
    <w:p>
      <w:r>
        <w:t>The education-hours ANOVA produced F = 506.458 with p &lt; 0.001. Tukey HSD showed multiple significant pairwise differences, while some pairs were not statistically distinguishable.</w:t>
      </w:r>
    </w:p>
    <w:p>
      <w:pPr>
        <w:pStyle w:val="Heading2"/>
      </w:pPr>
      <w:r>
        <w:t>6.4 Working Hours and Wage</w:t>
      </w:r>
    </w:p>
    <w:p>
      <w:r>
        <w:t>The Pearson correlation was r = 0.102, indicating a weak positive linear association between average daily working hours and reported positive daily wage. This does not establish causality.</w:t>
      </w:r>
    </w:p>
    <w:p>
      <w:pPr>
        <w:pStyle w:val="Heading1"/>
      </w:pPr>
      <w:r>
        <w:t>7. Machine Learning Results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MAE (₹)</w:t>
            </w:r>
          </w:p>
        </w:tc>
        <w:tc>
          <w:tcPr>
            <w:tcW w:type="dxa" w:w="2484"/>
          </w:tcPr>
          <w:p>
            <w:r>
              <w:t>RMSE (₹)</w:t>
            </w:r>
          </w:p>
        </w:tc>
        <w:tc>
          <w:tcPr>
            <w:tcW w:type="dxa" w:w="2484"/>
          </w:tcPr>
          <w:p>
            <w:r>
              <w:t>R²</w:t>
            </w:r>
          </w:p>
        </w:tc>
      </w:tr>
      <w:tr>
        <w:tc>
          <w:tcPr>
            <w:tcW w:type="dxa" w:w="2484"/>
          </w:tcPr>
          <w:p>
            <w:r>
              <w:t>Mean baseline</w:t>
            </w:r>
          </w:p>
        </w:tc>
        <w:tc>
          <w:tcPr>
            <w:tcW w:type="dxa" w:w="2484"/>
          </w:tcPr>
          <w:p>
            <w:r>
              <w:t>136.10</w:t>
            </w:r>
          </w:p>
        </w:tc>
        <w:tc>
          <w:tcPr>
            <w:tcW w:type="dxa" w:w="2484"/>
          </w:tcPr>
          <w:p>
            <w:r>
              <w:t>185.41</w:t>
            </w:r>
          </w:p>
        </w:tc>
        <w:tc>
          <w:tcPr>
            <w:tcW w:type="dxa" w:w="2484"/>
          </w:tcPr>
          <w:p>
            <w:r>
              <w:t>~0.000</w:t>
            </w:r>
          </w:p>
        </w:tc>
      </w:tr>
      <w:tr>
        <w:tc>
          <w:tcPr>
            <w:tcW w:type="dxa" w:w="2484"/>
          </w:tcPr>
          <w:p>
            <w:r>
              <w:t>Basic Random Forest</w:t>
            </w:r>
          </w:p>
        </w:tc>
        <w:tc>
          <w:tcPr>
            <w:tcW w:type="dxa" w:w="2484"/>
          </w:tcPr>
          <w:p>
            <w:r>
              <w:t>115.35</w:t>
            </w:r>
          </w:p>
        </w:tc>
        <w:tc>
          <w:tcPr>
            <w:tcW w:type="dxa" w:w="2484"/>
          </w:tcPr>
          <w:p>
            <w:r>
              <w:t>163.05</w:t>
            </w:r>
          </w:p>
        </w:tc>
        <w:tc>
          <w:tcPr>
            <w:tcW w:type="dxa" w:w="2484"/>
          </w:tcPr>
          <w:p>
            <w:r>
              <w:t>0.227</w:t>
            </w:r>
          </w:p>
        </w:tc>
      </w:tr>
      <w:tr>
        <w:tc>
          <w:tcPr>
            <w:tcW w:type="dxa" w:w="2484"/>
          </w:tcPr>
          <w:p>
            <w:r>
              <w:t>Expanded Random Forest</w:t>
            </w:r>
          </w:p>
        </w:tc>
        <w:tc>
          <w:tcPr>
            <w:tcW w:type="dxa" w:w="2484"/>
          </w:tcPr>
          <w:p>
            <w:r>
              <w:t>108.22</w:t>
            </w:r>
          </w:p>
        </w:tc>
        <w:tc>
          <w:tcPr>
            <w:tcW w:type="dxa" w:w="2484"/>
          </w:tcPr>
          <w:p>
            <w:r>
              <w:t>154.08</w:t>
            </w:r>
          </w:p>
        </w:tc>
        <w:tc>
          <w:tcPr>
            <w:tcW w:type="dxa" w:w="2484"/>
          </w:tcPr>
          <w:p>
            <w:r>
              <w:t>0.309</w:t>
            </w:r>
          </w:p>
        </w:tc>
      </w:tr>
    </w:tbl>
    <w:p>
      <w:r>
        <w:t>The expanded Random Forest outperformed the mean-based baseline and the basic Random Forest. Relative to the baseline, MAE decreased by ₹27.88 and RMSE by ₹31.33. The expanded model's R² of 0.309 indicates that the selected features provide meaningful predictive information, while leaving substantial variation unexplained.</w:t>
      </w:r>
    </w:p>
    <w:p>
      <w:pPr>
        <w:pStyle w:val="Heading2"/>
      </w:pPr>
      <w:r>
        <w:t>7.1 Feature Importance</w:t>
      </w:r>
    </w:p>
    <w:p>
      <w:pPr>
        <w:pStyle w:val="ListBullet"/>
      </w:pPr>
      <w:r>
        <w:t>Average Daily Hours: 23.99%</w:t>
      </w:r>
    </w:p>
    <w:p>
      <w:pPr>
        <w:pStyle w:val="ListBullet"/>
      </w:pPr>
      <w:r>
        <w:t>Sex = 2: 14.26%</w:t>
      </w:r>
    </w:p>
    <w:p>
      <w:pPr>
        <w:pStyle w:val="ListBullet"/>
      </w:pPr>
      <w:r>
        <w:t>Agriculture industry group: 10.12%</w:t>
      </w:r>
    </w:p>
    <w:p>
      <w:pPr>
        <w:pStyle w:val="ListBullet"/>
      </w:pPr>
      <w:r>
        <w:t>Sex = 1: 7.78%</w:t>
      </w:r>
    </w:p>
    <w:p>
      <w:pPr>
        <w:pStyle w:val="ListBullet"/>
      </w:pPr>
      <w:r>
        <w:t>Principal Occupation Code 931: 5.28%</w:t>
      </w:r>
    </w:p>
    <w:p>
      <w:r>
        <w:t>Random Forest feature importance represents predictive contribution within this model; it should not be interpreted as evidence of causal effects.</w:t>
      </w:r>
    </w:p>
    <w:p>
      <w:pPr>
        <w:pStyle w:val="Heading1"/>
      </w:pPr>
      <w:r>
        <w:t>8. Business Insights</w:t>
      </w:r>
    </w:p>
    <w:p>
      <w:pPr>
        <w:pStyle w:val="ListBullet"/>
      </w:pPr>
      <w:r>
        <w:t>Agriculture shows a clear reported-wage disadvantage compared with Industry and Services.</w:t>
      </w:r>
    </w:p>
    <w:p>
      <w:pPr>
        <w:pStyle w:val="ListBullet"/>
      </w:pPr>
      <w:r>
        <w:t>Specialised occupations, particularly technical and craft-related roles, show higher average reported daily wages.</w:t>
      </w:r>
    </w:p>
    <w:p>
      <w:pPr>
        <w:pStyle w:val="ListBullet"/>
      </w:pPr>
      <w:r>
        <w:t>Education groups exhibit significant differences in reported wages, supporting the relevance of skills and qualifications for workforce analysis.</w:t>
      </w:r>
    </w:p>
    <w:p>
      <w:pPr>
        <w:pStyle w:val="ListBullet"/>
      </w:pPr>
      <w:r>
        <w:t>Working hours alone have only a weak association with reported daily wages, suggesting that productivity, occupation, sector and worker characteristics matter as well.</w:t>
      </w:r>
    </w:p>
    <w:p>
      <w:pPr>
        <w:pStyle w:val="ListBullet"/>
      </w:pPr>
      <w:r>
        <w:t>The expanded AI model improves prediction over a simple mean benchmark and can serve as a decision-support prototype.</w:t>
      </w:r>
    </w:p>
    <w:p>
      <w:pPr>
        <w:pStyle w:val="Heading1"/>
      </w:pPr>
      <w:r>
        <w:t>9. Recommendations</w:t>
      </w:r>
    </w:p>
    <w:p>
      <w:pPr>
        <w:pStyle w:val="ListBullet"/>
      </w:pPr>
      <w:r>
        <w:t>Develop targeted technical and vocational upskilling programmes for lower-wage worker groups.</w:t>
      </w:r>
    </w:p>
    <w:p>
      <w:pPr>
        <w:pStyle w:val="ListBullet"/>
      </w:pPr>
      <w:r>
        <w:t>Support occupational mobility through reskilling pathways into higher-value technical roles.</w:t>
      </w:r>
    </w:p>
    <w:p>
      <w:pPr>
        <w:pStyle w:val="ListBullet"/>
      </w:pPr>
      <w:r>
        <w:t>Use labour-market analytics to guide workforce planning and skills investment.</w:t>
      </w:r>
    </w:p>
    <w:p>
      <w:pPr>
        <w:pStyle w:val="ListBullet"/>
      </w:pPr>
      <w:r>
        <w:t>Deploy AI models as decision-support tools alongside human and policy judgement.</w:t>
      </w:r>
    </w:p>
    <w:p>
      <w:pPr>
        <w:pStyle w:val="ListBullet"/>
      </w:pPr>
      <w:r>
        <w:t>Focus on productivity, skills and employment quality rather than assuming that longer working hours alone produce higher wages.</w:t>
      </w:r>
    </w:p>
    <w:p>
      <w:pPr>
        <w:pStyle w:val="Heading1"/>
      </w:pPr>
      <w:r>
        <w:t>10. Limitations</w:t>
      </w:r>
    </w:p>
    <w:p>
      <w:pPr>
        <w:pStyle w:val="ListBullet"/>
      </w:pPr>
      <w:r>
        <w:t>The analysis identifies associations and predictive relationships, not causal effects.</w:t>
      </w:r>
    </w:p>
    <w:p>
      <w:pPr>
        <w:pStyle w:val="ListBullet"/>
      </w:pPr>
      <w:r>
        <w:t>The wage target represents reported positive daily wages rather than annual income or total earnings.</w:t>
      </w:r>
    </w:p>
    <w:p>
      <w:pPr>
        <w:pStyle w:val="ListBullet"/>
      </w:pPr>
      <w:r>
        <w:t>Zero wage observations were excluded from the positive-wage target and therefore the ML sample is smaller than the main analytical sample.</w:t>
      </w:r>
    </w:p>
    <w:p>
      <w:pPr>
        <w:pStyle w:val="ListBullet"/>
      </w:pPr>
      <w:r>
        <w:t>Random Forest R² = 0.309 indicates moderate predictive performance rather than highly accurate wage prediction.</w:t>
      </w:r>
    </w:p>
    <w:p>
      <w:pPr>
        <w:pStyle w:val="ListBullet"/>
      </w:pPr>
      <w:r>
        <w:t>Feature importance can be affected by correlated predictors and should not be interpreted causally.</w:t>
      </w:r>
    </w:p>
    <w:p>
      <w:pPr>
        <w:pStyle w:val="ListBullet"/>
      </w:pPr>
      <w:r>
        <w:t>Some education categories had very small usable wage samples and were excluded from selected ANOVA comparisons.</w:t>
      </w:r>
    </w:p>
    <w:p>
      <w:pPr>
        <w:pStyle w:val="Heading1"/>
      </w:pPr>
      <w:r>
        <w:t>11. Conclusion</w:t>
      </w:r>
    </w:p>
    <w:p>
      <w:r>
        <w:t>The project demonstrates how AI and Business Analytics can transform large-scale labour-market data into decision-support insights. The combined descriptive, statistical and machine-learning analysis shows substantial differences in reported daily wages across education, occupations and industry sectors. Agriculture has a pronounced wage disadvantage, while specialised occupations show comparatively higher wages. The weak hours-wage correlation indicates that working longer hours alone is not sufficient to explain wage outcomes.</w:t>
      </w:r>
    </w:p>
    <w:p>
      <w:r>
        <w:t>The expanded Random Forest model improved substantially over a mean baseline and achieved R² = 0.309. Overall, the project provides a practical AI for Business framework for labour-market intelligence, workforce planning and skills-development decisions.</w:t>
      </w:r>
    </w:p>
    <w:p>
      <w:pPr>
        <w:pStyle w:val="Heading1"/>
      </w:pPr>
      <w:r>
        <w:t>12. Future Scope</w:t>
      </w:r>
    </w:p>
    <w:p>
      <w:pPr>
        <w:pStyle w:val="ListBullet"/>
      </w:pPr>
      <w:r>
        <w:t>Evaluate gradient boosting and XGBoost models.</w:t>
      </w:r>
    </w:p>
    <w:p>
      <w:pPr>
        <w:pStyle w:val="ListBullet"/>
      </w:pPr>
      <w:r>
        <w:t>Use SHAP for explainable individual and global predictions.</w:t>
      </w:r>
    </w:p>
    <w:p>
      <w:pPr>
        <w:pStyle w:val="ListBullet"/>
      </w:pPr>
      <w:r>
        <w:t>Add geographic, employment-type, enterprise and experience-related variables where appropriate.</w:t>
      </w:r>
    </w:p>
    <w:p>
      <w:pPr>
        <w:pStyle w:val="ListBullet"/>
      </w:pPr>
      <w:r>
        <w:t>Compare multiple PLFS periods to study changes over time.</w:t>
      </w:r>
    </w:p>
    <w:p>
      <w:pPr>
        <w:pStyle w:val="ListBullet"/>
      </w:pPr>
      <w:r>
        <w:t>Develop an interactive Power BI or Tableau dashboard for decision-makers.</w:t>
      </w:r>
    </w:p>
    <w:p>
      <w:pPr>
        <w:pStyle w:val="Heading1"/>
      </w:pPr>
      <w:r>
        <w:t>Appendix: Core Project Metrics</w:t>
      </w:r>
    </w:p>
    <w:p>
      <w:r>
        <w:t>Main analytical sample: 164,046 observations. ML sample: 27,523 observations. Industry groups: Agriculture 57,717; Industry 42,031; Services 64,298. Expanded Random Forest: MAE ₹108.22; RMSE ₹154.08; R² 0.309.</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