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AICTE Secure Meetings - Detailed Report</w:t>
      </w:r>
    </w:p>
    <w:p>
      <w:r>
        <w:t>Prepared for: Ministry of Education, Government of India</w:t>
      </w:r>
    </w:p>
    <w:p>
      <w:r>
        <w:t>Prepared by: [Your Name]</w:t>
      </w:r>
    </w:p>
    <w:p>
      <w:r>
        <w:t>Date: 10 September 2025</w:t>
      </w:r>
    </w:p>
    <w:p>
      <w:pPr>
        <w:pStyle w:val="Heading1"/>
      </w:pPr>
      <w:r>
        <w:t>1. Introduction &amp; Objective</w:t>
      </w:r>
    </w:p>
    <w:p>
      <w:r>
        <w:t>The AICTE Secure Meetings system is a web-based platform designed to facilitate secure, role-based online meetings for various stakeholders including Institutes, Faculty, Heads of Departments (HODs), Ministry officials, and Administrators. Its primary objective is to provide a secure, reliable, and accessible virtual meeting space for sensitive and routine communications within the education sector.</w:t>
      </w:r>
    </w:p>
    <w:p>
      <w:pPr>
        <w:pStyle w:val="Heading1"/>
      </w:pPr>
      <w:r>
        <w:t>2. System Overview</w:t>
      </w:r>
    </w:p>
    <w:p>
      <w:r>
        <w:t>The system is built with a responsive HTML and CSS interface, optimized for accessibility, mobile compatibility, and role-based content display. The platform supports scheduling, joining, and managing meetings, as well as handling recordings, files, and institutional policies.</w:t>
      </w:r>
    </w:p>
    <w:p>
      <w:pPr>
        <w:pStyle w:val="Heading1"/>
      </w:pPr>
      <w:r>
        <w:t>3. Key Features</w:t>
      </w:r>
    </w:p>
    <w:p>
      <w:pPr>
        <w:pStyle w:val="ListBullet"/>
      </w:pPr>
      <w:r>
        <w:t>Role-based access control (RBAC) for Institutes, Faculty, HODs, Ministry, and Admins.</w:t>
      </w:r>
    </w:p>
    <w:p>
      <w:pPr>
        <w:pStyle w:val="ListBullet"/>
      </w:pPr>
      <w:r>
        <w:t>Secure meeting links with encrypted, time-bound tokens.</w:t>
      </w:r>
    </w:p>
    <w:p>
      <w:pPr>
        <w:pStyle w:val="ListBullet"/>
      </w:pPr>
      <w:r>
        <w:t>TLS encryption in transit and AES-256 encryption at rest.</w:t>
      </w:r>
    </w:p>
    <w:p>
      <w:pPr>
        <w:pStyle w:val="ListBullet"/>
      </w:pPr>
      <w:r>
        <w:t>Integrated calendar for meeting scheduling and tracking.</w:t>
      </w:r>
    </w:p>
    <w:p>
      <w:pPr>
        <w:pStyle w:val="ListBullet"/>
      </w:pPr>
      <w:r>
        <w:t>Secure recording library with access restrictions.</w:t>
      </w:r>
    </w:p>
    <w:p>
      <w:pPr>
        <w:pStyle w:val="ListBullet"/>
      </w:pPr>
      <w:r>
        <w:t>File management system with sensitivity labels.</w:t>
      </w:r>
    </w:p>
    <w:p>
      <w:pPr>
        <w:pStyle w:val="ListBullet"/>
      </w:pPr>
      <w:r>
        <w:t>Accessibility features including keyboard navigation and ARIA labels.</w:t>
      </w:r>
    </w:p>
    <w:p>
      <w:pPr>
        <w:pStyle w:val="Heading1"/>
      </w:pPr>
      <w:r>
        <w:t>4. User Roles &amp; Permissions</w:t>
      </w:r>
    </w:p>
    <w:p>
      <w:r>
        <w:t>The system defines specific permissions for different user roles:</w:t>
        <w:br/>
        <w:t>- **Institute**: Can schedule and manage institutional meetings.</w:t>
        <w:br/>
        <w:t>- **Faculty**: Can join and host faculty-related sessions.</w:t>
        <w:br/>
        <w:t>- **HOD**: Oversees departmental meetings and approves events.</w:t>
        <w:br/>
        <w:t>- **Ministry**: Participates in inter-departmental and policy discussions.</w:t>
        <w:br/>
        <w:t>- **Admin**: Full system access, including policy updates and user management.</w:t>
      </w:r>
    </w:p>
    <w:p>
      <w:pPr>
        <w:pStyle w:val="Heading1"/>
      </w:pPr>
      <w:r>
        <w:t>5. UI/UX Design</w:t>
      </w:r>
    </w:p>
    <w:p>
      <w:r>
        <w:t>The user interface is designed with a clean, minimalistic aesthetic, using a consistent brand palette. The layout consists of a sticky header, collapsible sidebar, and responsive main content area. Color contrast, font sizes, and spacing are aligned with accessibility guidelines.</w:t>
      </w:r>
    </w:p>
    <w:p>
      <w:pPr>
        <w:pStyle w:val="Heading1"/>
      </w:pPr>
      <w:r>
        <w:t>6. Accessibility &amp; Security Measures</w:t>
      </w:r>
    </w:p>
    <w:p>
      <w:r>
        <w:t>Accessibility:</w:t>
        <w:br/>
        <w:t>- Keyboard navigation via skip links.</w:t>
        <w:br/>
        <w:t>- ARIA labels for screen readers.</w:t>
        <w:br/>
        <w:t>- High-contrast themes.</w:t>
        <w:br/>
        <w:br/>
        <w:t>Security:</w:t>
        <w:br/>
        <w:t>- Encrypted meeting links.</w:t>
        <w:br/>
        <w:t>- Role-based restrictions.</w:t>
        <w:br/>
        <w:t>- Automatic encryption of recordings.</w:t>
        <w:br/>
        <w:t>- Audit logs for admins.</w:t>
      </w:r>
    </w:p>
    <w:p>
      <w:pPr>
        <w:pStyle w:val="Heading1"/>
      </w:pPr>
      <w:r>
        <w:t>7. Meeting Workflow</w:t>
      </w:r>
    </w:p>
    <w:p>
      <w:r>
        <w:t>The workflow for conducting a meeting includes:</w:t>
        <w:br/>
        <w:t>1. Scheduling the meeting with title, date, time, and sensitivity settings.</w:t>
        <w:br/>
        <w:t>2. Inviting participants via secure links.</w:t>
        <w:br/>
        <w:t>3. Conducting the meeting with live controls for audio, video, screen sharing, and chat.</w:t>
        <w:br/>
        <w:t>4. Automatic recording storage based on policy.</w:t>
        <w:br/>
        <w:t>5. Post-meeting access to recordings and files.</w:t>
      </w:r>
    </w:p>
    <w:p>
      <w:pPr>
        <w:pStyle w:val="Heading1"/>
      </w:pPr>
      <w:r>
        <w:t>8. Technical Architecture</w:t>
      </w:r>
    </w:p>
    <w:p>
      <w:r>
        <w:t>The front-end is implemented in HTML and CSS without JavaScript for the prototype stage. It uses CSS-only toggles for features like sidebar control, tab navigation, and file view switching. The design follows modular and reusable component styling with CSS variables for theming.</w:t>
      </w:r>
    </w:p>
    <w:p>
      <w:pPr>
        <w:pStyle w:val="Heading1"/>
      </w:pPr>
      <w:r>
        <w:t>9. Potential Enhancements</w:t>
      </w:r>
    </w:p>
    <w:p>
      <w:pPr>
        <w:pStyle w:val="ListBullet"/>
      </w:pPr>
      <w:r>
        <w:t>Integration with institutional single sign-on (SSO) systems.</w:t>
      </w:r>
    </w:p>
    <w:p>
      <w:pPr>
        <w:pStyle w:val="ListBullet"/>
      </w:pPr>
      <w:r>
        <w:t>Real-time chat and document collaboration.</w:t>
      </w:r>
    </w:p>
    <w:p>
      <w:pPr>
        <w:pStyle w:val="ListBullet"/>
      </w:pPr>
      <w:r>
        <w:t>Multi-language support.</w:t>
      </w:r>
    </w:p>
    <w:p>
      <w:pPr>
        <w:pStyle w:val="ListBullet"/>
      </w:pPr>
      <w:r>
        <w:t>Detailed analytics and reporting dashboard.</w:t>
      </w:r>
    </w:p>
    <w:p>
      <w:pPr>
        <w:pStyle w:val="ListBullet"/>
      </w:pPr>
      <w:r>
        <w:t>Mobile app integration for offline access to meeting materials.</w:t>
      </w:r>
    </w:p>
    <w:p>
      <w:pPr>
        <w:pStyle w:val="Heading1"/>
      </w:pPr>
      <w:r>
        <w:t>10. Conclusion</w:t>
      </w:r>
    </w:p>
    <w:p>
      <w:r>
        <w:t>The AICTE Secure Meetings system demonstrates a strong foundation for secure, accessible, and role-based online meetings. Its design and features address the needs of diverse educational stakeholders while maintaining a high level of data security and user accessibility. With further enhancements, it can serve as a comprehensive solution for institutional virtual communications.</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p>
      <w:r>
        <w:t xml:space="preserve">This section elaborates further on the concepts previously discussed, providing additional details, context, and explanatory examples to ensure a thorough understanding of the AICTE Secure Meetings system. Through a structured approach, we explore technical specifications, user workflows, and design principles in greater depth. This also includes potential scenarios, edge cases, and operational guidelines that may be encountered in practical deployments.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