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B8" w:rsidRDefault="00CF74BE" w:rsidP="00CF74BE">
      <w:pPr>
        <w:jc w:val="center"/>
        <w:rPr>
          <w:rFonts w:ascii="Verdana" w:hAnsi="Verdana"/>
          <w:b/>
          <w:color w:val="FF0000"/>
          <w:sz w:val="32"/>
          <w:szCs w:val="20"/>
          <w:u w:val="single"/>
        </w:rPr>
      </w:pPr>
      <w:r w:rsidRPr="00CF74BE">
        <w:rPr>
          <w:rFonts w:ascii="Verdana" w:hAnsi="Verdana"/>
          <w:b/>
          <w:color w:val="FF0000"/>
          <w:sz w:val="32"/>
          <w:szCs w:val="20"/>
          <w:u w:val="single"/>
        </w:rPr>
        <w:t>Data Operations</w:t>
      </w:r>
    </w:p>
    <w:p w:rsidR="00ED4C58" w:rsidRPr="00ED4C58" w:rsidRDefault="00ED4C58" w:rsidP="00CF74BE">
      <w:pPr>
        <w:rPr>
          <w:rFonts w:ascii="Verdana" w:hAnsi="Verdana"/>
          <w:color w:val="000000" w:themeColor="text1"/>
          <w:sz w:val="20"/>
          <w:szCs w:val="20"/>
        </w:rPr>
      </w:pPr>
      <w:r w:rsidRPr="00ED4C58">
        <w:rPr>
          <w:rFonts w:ascii="Verdana" w:hAnsi="Verdana"/>
          <w:color w:val="000000" w:themeColor="text1"/>
          <w:sz w:val="20"/>
          <w:szCs w:val="20"/>
        </w:rPr>
        <w:t>1. Basic Arithmetic Operations</w:t>
      </w:r>
    </w:p>
    <w:p w:rsidR="00ED4C58" w:rsidRPr="00ED4C58" w:rsidRDefault="00ED4C58" w:rsidP="00CF74BE">
      <w:pPr>
        <w:rPr>
          <w:rFonts w:ascii="Verdana" w:hAnsi="Verdana"/>
          <w:color w:val="000000" w:themeColor="text1"/>
          <w:sz w:val="20"/>
          <w:szCs w:val="20"/>
        </w:rPr>
      </w:pPr>
      <w:r w:rsidRPr="00ED4C58">
        <w:rPr>
          <w:rFonts w:ascii="Verdana" w:hAnsi="Verdana"/>
          <w:color w:val="000000" w:themeColor="text1"/>
          <w:sz w:val="20"/>
          <w:szCs w:val="20"/>
        </w:rPr>
        <w:t>2. Relational Operations</w:t>
      </w:r>
    </w:p>
    <w:p w:rsidR="00ED4C58" w:rsidRDefault="00ED4C58" w:rsidP="00CF74BE">
      <w:pPr>
        <w:rPr>
          <w:rFonts w:ascii="Verdana" w:hAnsi="Verdana"/>
          <w:color w:val="000000" w:themeColor="text1"/>
          <w:sz w:val="20"/>
          <w:szCs w:val="20"/>
        </w:rPr>
      </w:pPr>
      <w:r w:rsidRPr="00ED4C58">
        <w:rPr>
          <w:rFonts w:ascii="Verdana" w:hAnsi="Verdana"/>
          <w:color w:val="000000" w:themeColor="text1"/>
          <w:sz w:val="20"/>
          <w:szCs w:val="20"/>
        </w:rPr>
        <w:t>3. Logical Operations</w:t>
      </w:r>
    </w:p>
    <w:p w:rsidR="00212B03" w:rsidRDefault="00212B03" w:rsidP="00CF74BE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4. </w:t>
      </w:r>
      <w:r w:rsidR="00870CAD">
        <w:rPr>
          <w:rFonts w:ascii="Verdana" w:hAnsi="Verdana"/>
          <w:color w:val="000000" w:themeColor="text1"/>
          <w:sz w:val="20"/>
          <w:szCs w:val="20"/>
        </w:rPr>
        <w:t xml:space="preserve">String </w:t>
      </w:r>
      <w:r w:rsidR="00EB3458">
        <w:rPr>
          <w:rFonts w:ascii="Verdana" w:hAnsi="Verdana"/>
          <w:color w:val="000000" w:themeColor="text1"/>
          <w:sz w:val="20"/>
          <w:szCs w:val="20"/>
        </w:rPr>
        <w:t>Manipulations</w:t>
      </w:r>
    </w:p>
    <w:p w:rsidR="00ED4C58" w:rsidRDefault="00ED4C58" w:rsidP="00CF74BE">
      <w:pPr>
        <w:rPr>
          <w:rFonts w:ascii="Verdana" w:hAnsi="Verdana"/>
          <w:color w:val="000000" w:themeColor="text1"/>
          <w:sz w:val="20"/>
          <w:szCs w:val="20"/>
        </w:rPr>
      </w:pPr>
    </w:p>
    <w:p w:rsidR="00ED4C58" w:rsidRDefault="00ED4C58" w:rsidP="00CF74BE">
      <w:pPr>
        <w:rPr>
          <w:rFonts w:ascii="Verdana" w:hAnsi="Verdana"/>
          <w:b/>
          <w:color w:val="000000" w:themeColor="text1"/>
          <w:sz w:val="20"/>
          <w:szCs w:val="20"/>
          <w:u w:val="single"/>
        </w:rPr>
      </w:pPr>
      <w:r w:rsidRPr="00ED4C58">
        <w:rPr>
          <w:rFonts w:ascii="Verdana" w:hAnsi="Verdana"/>
          <w:b/>
          <w:color w:val="000000" w:themeColor="text1"/>
          <w:sz w:val="20"/>
          <w:szCs w:val="20"/>
          <w:u w:val="single"/>
        </w:rPr>
        <w:t>1. Basic Arithmetic Operations:</w:t>
      </w:r>
    </w:p>
    <w:p w:rsidR="00ED4C58" w:rsidRPr="00B408CA" w:rsidRDefault="00ED4C58" w:rsidP="00B408CA">
      <w:p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B408CA">
        <w:rPr>
          <w:rFonts w:ascii="Verdana" w:hAnsi="Verdana"/>
          <w:color w:val="000000" w:themeColor="text1"/>
          <w:sz w:val="20"/>
          <w:szCs w:val="20"/>
        </w:rPr>
        <w:t xml:space="preserve">Mathematical Operations  - </w:t>
      </w:r>
      <w:r w:rsidRPr="00D6003B">
        <w:rPr>
          <w:rFonts w:ascii="Verdana" w:hAnsi="Verdana"/>
          <w:color w:val="000000" w:themeColor="text1"/>
          <w:sz w:val="20"/>
          <w:szCs w:val="20"/>
          <w:highlight w:val="yellow"/>
        </w:rPr>
        <w:t>Addition</w:t>
      </w:r>
      <w:r w:rsidR="00D6003B">
        <w:rPr>
          <w:rFonts w:ascii="Verdana" w:hAnsi="Verdana"/>
          <w:color w:val="000000" w:themeColor="text1"/>
          <w:sz w:val="20"/>
          <w:szCs w:val="20"/>
        </w:rPr>
        <w:t xml:space="preserve"> (+)</w:t>
      </w:r>
      <w:r w:rsidRPr="00B408CA">
        <w:rPr>
          <w:rFonts w:ascii="Verdana" w:hAnsi="Verdana"/>
          <w:color w:val="000000" w:themeColor="text1"/>
          <w:sz w:val="20"/>
          <w:szCs w:val="20"/>
        </w:rPr>
        <w:t xml:space="preserve">, </w:t>
      </w:r>
      <w:r w:rsidRPr="00D6003B">
        <w:rPr>
          <w:rFonts w:ascii="Verdana" w:hAnsi="Verdana"/>
          <w:color w:val="000000" w:themeColor="text1"/>
          <w:sz w:val="20"/>
          <w:szCs w:val="20"/>
          <w:highlight w:val="yellow"/>
        </w:rPr>
        <w:t>Subtraction</w:t>
      </w:r>
      <w:r w:rsidR="00D6003B">
        <w:rPr>
          <w:rFonts w:ascii="Verdana" w:hAnsi="Verdana"/>
          <w:color w:val="000000" w:themeColor="text1"/>
          <w:sz w:val="20"/>
          <w:szCs w:val="20"/>
        </w:rPr>
        <w:t xml:space="preserve"> (-)</w:t>
      </w:r>
      <w:r w:rsidRPr="00B408CA">
        <w:rPr>
          <w:rFonts w:ascii="Verdana" w:hAnsi="Verdana"/>
          <w:color w:val="000000" w:themeColor="text1"/>
          <w:sz w:val="20"/>
          <w:szCs w:val="20"/>
        </w:rPr>
        <w:t xml:space="preserve">, </w:t>
      </w:r>
      <w:r w:rsidRPr="00D6003B">
        <w:rPr>
          <w:rFonts w:ascii="Verdana" w:hAnsi="Verdana"/>
          <w:color w:val="000000" w:themeColor="text1"/>
          <w:sz w:val="20"/>
          <w:szCs w:val="20"/>
          <w:highlight w:val="yellow"/>
        </w:rPr>
        <w:t>Multiplication</w:t>
      </w:r>
      <w:r w:rsidR="00D6003B">
        <w:rPr>
          <w:rFonts w:ascii="Verdana" w:hAnsi="Verdana"/>
          <w:color w:val="000000" w:themeColor="text1"/>
          <w:sz w:val="20"/>
          <w:szCs w:val="20"/>
        </w:rPr>
        <w:t xml:space="preserve"> (*)</w:t>
      </w:r>
      <w:r w:rsidRPr="00B408CA">
        <w:rPr>
          <w:rFonts w:ascii="Verdana" w:hAnsi="Verdana"/>
          <w:color w:val="000000" w:themeColor="text1"/>
          <w:sz w:val="20"/>
          <w:szCs w:val="20"/>
        </w:rPr>
        <w:t xml:space="preserve">, and </w:t>
      </w:r>
      <w:r w:rsidRPr="00D6003B">
        <w:rPr>
          <w:rFonts w:ascii="Verdana" w:hAnsi="Verdana"/>
          <w:color w:val="000000" w:themeColor="text1"/>
          <w:sz w:val="20"/>
          <w:szCs w:val="20"/>
          <w:highlight w:val="yellow"/>
        </w:rPr>
        <w:t>Division</w:t>
      </w:r>
      <w:r w:rsidR="00D6003B"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D6003B" w:rsidRPr="00D6003B">
        <w:rPr>
          <w:rFonts w:ascii="Verdana" w:hAnsi="Verdana"/>
          <w:color w:val="000000" w:themeColor="text1"/>
          <w:sz w:val="20"/>
          <w:szCs w:val="20"/>
        </w:rPr>
        <w:t>(\)</w:t>
      </w:r>
      <w:r w:rsidRPr="00B408CA">
        <w:rPr>
          <w:rFonts w:ascii="Verdana" w:hAnsi="Verdana"/>
          <w:color w:val="000000" w:themeColor="text1"/>
          <w:sz w:val="20"/>
          <w:szCs w:val="20"/>
        </w:rPr>
        <w:t>, all work exactly the way you would expect for numeric data types. These operations don't work for the other data types such as Bo</w:t>
      </w:r>
      <w:r w:rsidR="00B408CA" w:rsidRPr="00B408CA">
        <w:rPr>
          <w:rFonts w:ascii="Verdana" w:hAnsi="Verdana"/>
          <w:color w:val="000000" w:themeColor="text1"/>
          <w:sz w:val="20"/>
          <w:szCs w:val="20"/>
        </w:rPr>
        <w:t>olean, Object, DateTime etc. However, Addition operation can be used with String variables where it concatenates the two strings provided as input.</w:t>
      </w:r>
    </w:p>
    <w:p w:rsidR="00B408CA" w:rsidRDefault="00B408CA" w:rsidP="00B408CA">
      <w:p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B408CA">
        <w:rPr>
          <w:rFonts w:ascii="Verdana" w:hAnsi="Verdana"/>
          <w:color w:val="000000" w:themeColor="text1"/>
          <w:sz w:val="20"/>
          <w:szCs w:val="20"/>
        </w:rPr>
        <w:t xml:space="preserve">Additionally, we often use </w:t>
      </w:r>
      <w:r w:rsidRPr="00D6003B">
        <w:rPr>
          <w:rFonts w:ascii="Verdana" w:hAnsi="Verdana"/>
          <w:color w:val="000000" w:themeColor="text1"/>
          <w:sz w:val="20"/>
          <w:szCs w:val="20"/>
          <w:highlight w:val="yellow"/>
        </w:rPr>
        <w:t>"Modulus"</w:t>
      </w:r>
      <w:r w:rsidRPr="00B408CA">
        <w:rPr>
          <w:rFonts w:ascii="Verdana" w:hAnsi="Verdana"/>
          <w:color w:val="000000" w:themeColor="text1"/>
          <w:sz w:val="20"/>
          <w:szCs w:val="20"/>
        </w:rPr>
        <w:t xml:space="preserve"> operator, which gives the remainder of division operation. It's de</w:t>
      </w:r>
      <w:r w:rsidR="00D6003B">
        <w:rPr>
          <w:rFonts w:ascii="Verdana" w:hAnsi="Verdana"/>
          <w:color w:val="000000" w:themeColor="text1"/>
          <w:sz w:val="20"/>
          <w:szCs w:val="20"/>
        </w:rPr>
        <w:t xml:space="preserve">noted by </w:t>
      </w:r>
      <w:r w:rsidR="00D6003B" w:rsidRPr="00D6003B">
        <w:rPr>
          <w:rFonts w:ascii="Verdana" w:hAnsi="Verdana"/>
          <w:color w:val="000000" w:themeColor="text1"/>
          <w:sz w:val="20"/>
          <w:szCs w:val="20"/>
          <w:highlight w:val="yellow"/>
        </w:rPr>
        <w:t>mod</w:t>
      </w:r>
      <w:r w:rsidRPr="00B408CA">
        <w:rPr>
          <w:rFonts w:ascii="Verdana" w:hAnsi="Verdana"/>
          <w:color w:val="000000" w:themeColor="text1"/>
          <w:sz w:val="20"/>
          <w:szCs w:val="20"/>
        </w:rPr>
        <w:t xml:space="preserve"> keyword. Example: 25 </w:t>
      </w:r>
      <w:r w:rsidR="00D6003B">
        <w:rPr>
          <w:rFonts w:ascii="Verdana" w:hAnsi="Verdana"/>
          <w:color w:val="000000" w:themeColor="text1"/>
          <w:sz w:val="20"/>
          <w:szCs w:val="20"/>
        </w:rPr>
        <w:t>mod 4 will give the output as 1.</w:t>
      </w:r>
    </w:p>
    <w:p w:rsidR="00D6003B" w:rsidRPr="00D6003B" w:rsidRDefault="00D6003B" w:rsidP="00B408CA">
      <w:pPr>
        <w:jc w:val="both"/>
        <w:rPr>
          <w:rFonts w:ascii="Verdana" w:hAnsi="Verdana"/>
          <w:color w:val="000000" w:themeColor="text1"/>
          <w:sz w:val="18"/>
          <w:szCs w:val="20"/>
        </w:rPr>
      </w:pPr>
      <w:r w:rsidRPr="00D6003B">
        <w:rPr>
          <w:rFonts w:ascii="Verdana" w:hAnsi="Verdana" w:cs="Segoe UI"/>
          <w:color w:val="171717"/>
          <w:sz w:val="20"/>
          <w:shd w:val="clear" w:color="auto" w:fill="FFFFFF"/>
        </w:rPr>
        <w:t>Exponentiation uses the </w:t>
      </w:r>
      <w:r w:rsidRPr="00D6003B">
        <w:rPr>
          <w:rFonts w:ascii="Verdana" w:hAnsi="Verdana" w:cs="Segoe UI"/>
          <w:sz w:val="20"/>
          <w:shd w:val="clear" w:color="auto" w:fill="FFFFFF"/>
        </w:rPr>
        <w:t>^ Operator</w:t>
      </w:r>
      <w:r w:rsidRPr="00D6003B">
        <w:rPr>
          <w:rFonts w:ascii="Verdana" w:hAnsi="Verdana" w:cs="Segoe UI"/>
          <w:color w:val="171717"/>
          <w:sz w:val="20"/>
          <w:shd w:val="clear" w:color="auto" w:fill="FFFFFF"/>
        </w:rPr>
        <w:t>, as the following example demonstrates</w:t>
      </w:r>
    </w:p>
    <w:p w:rsidR="00D6003B" w:rsidRPr="00D6003B" w:rsidRDefault="00D6003B" w:rsidP="00D6003B">
      <w:pPr>
        <w:spacing w:after="0" w:line="240" w:lineRule="auto"/>
        <w:rPr>
          <w:rFonts w:ascii="Verdana" w:eastAsia="Times New Roman" w:hAnsi="Verdana" w:cs="Consolas"/>
          <w:color w:val="171717"/>
          <w:sz w:val="20"/>
          <w:szCs w:val="21"/>
          <w:shd w:val="clear" w:color="auto" w:fill="FAFAFA"/>
        </w:rPr>
      </w:pPr>
      <w:r w:rsidRPr="00D6003B">
        <w:rPr>
          <w:rFonts w:ascii="Verdana" w:eastAsia="Times New Roman" w:hAnsi="Verdana" w:cs="Consolas"/>
          <w:color w:val="171717"/>
          <w:sz w:val="20"/>
          <w:szCs w:val="21"/>
          <w:shd w:val="clear" w:color="auto" w:fill="FAFAFA"/>
        </w:rPr>
        <w:t xml:space="preserve">z = </w:t>
      </w:r>
      <w:r>
        <w:rPr>
          <w:rFonts w:ascii="Verdana" w:eastAsia="Times New Roman" w:hAnsi="Verdana" w:cs="Consolas"/>
          <w:color w:val="171717"/>
          <w:sz w:val="20"/>
        </w:rPr>
        <w:t>4</w:t>
      </w:r>
      <w:r w:rsidRPr="00D6003B">
        <w:rPr>
          <w:rFonts w:ascii="Verdana" w:eastAsia="Times New Roman" w:hAnsi="Verdana" w:cs="Consolas"/>
          <w:color w:val="171717"/>
          <w:sz w:val="20"/>
          <w:szCs w:val="21"/>
          <w:shd w:val="clear" w:color="auto" w:fill="FAFAFA"/>
        </w:rPr>
        <w:t xml:space="preserve"> ^ </w:t>
      </w:r>
      <w:r w:rsidRPr="00D6003B">
        <w:rPr>
          <w:rFonts w:ascii="Verdana" w:eastAsia="Times New Roman" w:hAnsi="Verdana" w:cs="Consolas"/>
          <w:color w:val="171717"/>
          <w:sz w:val="20"/>
        </w:rPr>
        <w:t>3</w:t>
      </w:r>
    </w:p>
    <w:p w:rsidR="00B408CA" w:rsidRPr="00D6003B" w:rsidRDefault="00D6003B" w:rsidP="00D6003B">
      <w:pPr>
        <w:rPr>
          <w:rFonts w:ascii="Verdana" w:hAnsi="Verdana"/>
          <w:b/>
          <w:color w:val="000000" w:themeColor="text1"/>
          <w:sz w:val="18"/>
          <w:szCs w:val="20"/>
          <w:u w:val="single"/>
        </w:rPr>
      </w:pPr>
      <w:r w:rsidRPr="00D6003B">
        <w:rPr>
          <w:rFonts w:ascii="Verdana" w:eastAsia="Times New Roman" w:hAnsi="Verdana" w:cs="Consolas"/>
          <w:color w:val="008000"/>
          <w:sz w:val="20"/>
        </w:rPr>
        <w:t xml:space="preserve">' The preceding statement sets z to </w:t>
      </w:r>
      <w:r>
        <w:rPr>
          <w:rFonts w:ascii="Verdana" w:eastAsia="Times New Roman" w:hAnsi="Verdana" w:cs="Consolas"/>
          <w:color w:val="008000"/>
          <w:sz w:val="20"/>
        </w:rPr>
        <w:t>64</w:t>
      </w:r>
      <w:r w:rsidRPr="00D6003B">
        <w:rPr>
          <w:rFonts w:ascii="Verdana" w:eastAsia="Times New Roman" w:hAnsi="Verdana" w:cs="Consolas"/>
          <w:color w:val="008000"/>
          <w:sz w:val="20"/>
        </w:rPr>
        <w:t xml:space="preserve"> (the cube of </w:t>
      </w:r>
      <w:r>
        <w:rPr>
          <w:rFonts w:ascii="Verdana" w:eastAsia="Times New Roman" w:hAnsi="Verdana" w:cs="Consolas"/>
          <w:color w:val="008000"/>
          <w:sz w:val="20"/>
        </w:rPr>
        <w:t>4</w:t>
      </w:r>
      <w:r w:rsidRPr="00D6003B">
        <w:rPr>
          <w:rFonts w:ascii="Verdana" w:eastAsia="Times New Roman" w:hAnsi="Verdana" w:cs="Consolas"/>
          <w:color w:val="008000"/>
          <w:sz w:val="20"/>
        </w:rPr>
        <w:t>)</w:t>
      </w:r>
    </w:p>
    <w:p w:rsidR="00A70F2A" w:rsidRDefault="00A70F2A" w:rsidP="00A70F2A">
      <w:pPr>
        <w:rPr>
          <w:rFonts w:ascii="Verdana" w:hAnsi="Verdana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/>
          <w:b/>
          <w:color w:val="000000" w:themeColor="text1"/>
          <w:sz w:val="20"/>
          <w:szCs w:val="20"/>
          <w:u w:val="single"/>
        </w:rPr>
        <w:t>2</w:t>
      </w:r>
      <w:r w:rsidRPr="00ED4C58">
        <w:rPr>
          <w:rFonts w:ascii="Verdana" w:hAnsi="Verdana"/>
          <w:b/>
          <w:color w:val="000000" w:themeColor="text1"/>
          <w:sz w:val="20"/>
          <w:szCs w:val="20"/>
          <w:u w:val="single"/>
        </w:rPr>
        <w:t xml:space="preserve">. </w:t>
      </w:r>
      <w:r>
        <w:rPr>
          <w:rFonts w:ascii="Verdana" w:hAnsi="Verdana"/>
          <w:b/>
          <w:color w:val="000000" w:themeColor="text1"/>
          <w:sz w:val="20"/>
          <w:szCs w:val="20"/>
          <w:u w:val="single"/>
        </w:rPr>
        <w:t>Relational</w:t>
      </w:r>
      <w:r w:rsidR="00036E42">
        <w:rPr>
          <w:rFonts w:ascii="Verdana" w:hAnsi="Verdana"/>
          <w:b/>
          <w:color w:val="000000" w:themeColor="text1"/>
          <w:sz w:val="20"/>
          <w:szCs w:val="20"/>
          <w:u w:val="single"/>
        </w:rPr>
        <w:t>/Comparison</w:t>
      </w:r>
      <w:r w:rsidRPr="00ED4C58">
        <w:rPr>
          <w:rFonts w:ascii="Verdana" w:hAnsi="Verdana"/>
          <w:b/>
          <w:color w:val="000000" w:themeColor="text1"/>
          <w:sz w:val="20"/>
          <w:szCs w:val="20"/>
          <w:u w:val="single"/>
        </w:rPr>
        <w:t xml:space="preserve"> Operations:</w:t>
      </w:r>
    </w:p>
    <w:p w:rsidR="00A70F2A" w:rsidRPr="00A70F2A" w:rsidRDefault="00A70F2A" w:rsidP="00A70F2A">
      <w:p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A70F2A">
        <w:rPr>
          <w:rFonts w:ascii="Verdana" w:hAnsi="Verdana"/>
          <w:color w:val="000000" w:themeColor="text1"/>
          <w:sz w:val="20"/>
          <w:szCs w:val="20"/>
        </w:rPr>
        <w:t>Relational Operations define the relationship one operand has to the other. In practical scenarios, these are mostly used</w:t>
      </w: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A70F2A">
        <w:rPr>
          <w:rFonts w:ascii="Verdana" w:hAnsi="Verdana"/>
          <w:color w:val="000000" w:themeColor="text1"/>
          <w:sz w:val="20"/>
          <w:szCs w:val="20"/>
        </w:rPr>
        <w:t>in making decisions and the validity of the condition determine the further execution path of a workflow. They determine the equality and ordering.</w:t>
      </w:r>
    </w:p>
    <w:p w:rsidR="00ED4C58" w:rsidRDefault="00A70F2A" w:rsidP="00A70F2A">
      <w:pPr>
        <w:rPr>
          <w:rFonts w:ascii="Verdana" w:hAnsi="Verdana"/>
          <w:color w:val="000000" w:themeColor="text1"/>
          <w:sz w:val="20"/>
          <w:szCs w:val="20"/>
        </w:rPr>
      </w:pPr>
      <w:r w:rsidRPr="00A70F2A">
        <w:rPr>
          <w:rFonts w:ascii="Verdana" w:hAnsi="Verdana"/>
          <w:color w:val="000000" w:themeColor="text1"/>
          <w:sz w:val="20"/>
          <w:szCs w:val="20"/>
          <w:highlight w:val="yellow"/>
        </w:rPr>
        <w:t>The Relational</w:t>
      </w:r>
      <w:r w:rsidR="00036E42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/Comparison </w:t>
      </w:r>
      <w:r w:rsidRPr="00A70F2A">
        <w:rPr>
          <w:rFonts w:ascii="Verdana" w:hAnsi="Verdana"/>
          <w:color w:val="000000" w:themeColor="text1"/>
          <w:sz w:val="20"/>
          <w:szCs w:val="20"/>
          <w:highlight w:val="yellow"/>
        </w:rPr>
        <w:t>Operations are shown as below:</w:t>
      </w:r>
    </w:p>
    <w:tbl>
      <w:tblPr>
        <w:tblStyle w:val="TableGrid"/>
        <w:tblW w:w="0" w:type="auto"/>
        <w:tblInd w:w="2250" w:type="dxa"/>
        <w:tblLook w:val="04A0"/>
      </w:tblPr>
      <w:tblGrid>
        <w:gridCol w:w="2178"/>
        <w:gridCol w:w="2700"/>
      </w:tblGrid>
      <w:tr w:rsidR="00A70F2A" w:rsidTr="00A70F2A">
        <w:tc>
          <w:tcPr>
            <w:tcW w:w="2178" w:type="dxa"/>
          </w:tcPr>
          <w:p w:rsidR="00A70F2A" w:rsidRPr="00A70F2A" w:rsidRDefault="00A70F2A" w:rsidP="00A70F2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A70F2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Operator</w:t>
            </w:r>
          </w:p>
        </w:tc>
        <w:tc>
          <w:tcPr>
            <w:tcW w:w="2700" w:type="dxa"/>
          </w:tcPr>
          <w:p w:rsidR="00A70F2A" w:rsidRPr="00A70F2A" w:rsidRDefault="00A70F2A" w:rsidP="00A70F2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A70F2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Result</w:t>
            </w:r>
          </w:p>
        </w:tc>
      </w:tr>
      <w:tr w:rsidR="00A70F2A" w:rsidTr="00A70F2A">
        <w:tc>
          <w:tcPr>
            <w:tcW w:w="2178" w:type="dxa"/>
          </w:tcPr>
          <w:p w:rsidR="00A70F2A" w:rsidRDefault="00A70F2A" w:rsidP="00A70F2A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=</w:t>
            </w:r>
          </w:p>
        </w:tc>
        <w:tc>
          <w:tcPr>
            <w:tcW w:w="2700" w:type="dxa"/>
          </w:tcPr>
          <w:p w:rsidR="00A70F2A" w:rsidRDefault="00A70F2A" w:rsidP="00A70F2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Equal to</w:t>
            </w:r>
          </w:p>
        </w:tc>
      </w:tr>
      <w:tr w:rsidR="00A70F2A" w:rsidTr="00A70F2A">
        <w:tc>
          <w:tcPr>
            <w:tcW w:w="2178" w:type="dxa"/>
          </w:tcPr>
          <w:p w:rsidR="00A70F2A" w:rsidRDefault="00A70F2A" w:rsidP="00A70F2A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&lt;&gt;</w:t>
            </w:r>
          </w:p>
        </w:tc>
        <w:tc>
          <w:tcPr>
            <w:tcW w:w="2700" w:type="dxa"/>
          </w:tcPr>
          <w:p w:rsidR="00A70F2A" w:rsidRDefault="00A70F2A" w:rsidP="00A70F2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Not equal to</w:t>
            </w:r>
          </w:p>
        </w:tc>
      </w:tr>
      <w:tr w:rsidR="00A70F2A" w:rsidTr="00A70F2A">
        <w:tc>
          <w:tcPr>
            <w:tcW w:w="2178" w:type="dxa"/>
          </w:tcPr>
          <w:p w:rsidR="00A70F2A" w:rsidRDefault="00A70F2A" w:rsidP="00A70F2A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2700" w:type="dxa"/>
          </w:tcPr>
          <w:p w:rsidR="00A70F2A" w:rsidRDefault="00A70F2A" w:rsidP="00A70F2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Greater than</w:t>
            </w:r>
          </w:p>
        </w:tc>
      </w:tr>
      <w:tr w:rsidR="00A70F2A" w:rsidTr="00A70F2A">
        <w:tc>
          <w:tcPr>
            <w:tcW w:w="2178" w:type="dxa"/>
          </w:tcPr>
          <w:p w:rsidR="00A70F2A" w:rsidRDefault="00A70F2A" w:rsidP="00A70F2A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&lt;</w:t>
            </w:r>
          </w:p>
        </w:tc>
        <w:tc>
          <w:tcPr>
            <w:tcW w:w="2700" w:type="dxa"/>
          </w:tcPr>
          <w:p w:rsidR="00A70F2A" w:rsidRDefault="00A70F2A" w:rsidP="00A70F2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Less than</w:t>
            </w:r>
          </w:p>
        </w:tc>
      </w:tr>
      <w:tr w:rsidR="00A70F2A" w:rsidRPr="00A70F2A" w:rsidTr="00A70F2A">
        <w:tc>
          <w:tcPr>
            <w:tcW w:w="2178" w:type="dxa"/>
          </w:tcPr>
          <w:p w:rsidR="00A70F2A" w:rsidRDefault="00A70F2A" w:rsidP="00A70F2A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&gt;=</w:t>
            </w:r>
          </w:p>
        </w:tc>
        <w:tc>
          <w:tcPr>
            <w:tcW w:w="2700" w:type="dxa"/>
          </w:tcPr>
          <w:p w:rsidR="00A70F2A" w:rsidRPr="00A70F2A" w:rsidRDefault="00A70F2A" w:rsidP="00A70F2A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70F2A">
              <w:rPr>
                <w:rFonts w:ascii="Verdana" w:hAnsi="Verdana" w:cs="Segoe UI"/>
                <w:color w:val="000000" w:themeColor="text1"/>
                <w:sz w:val="20"/>
                <w:shd w:val="clear" w:color="auto" w:fill="FFFFFF"/>
              </w:rPr>
              <w:t>Greater than or equal to</w:t>
            </w:r>
          </w:p>
        </w:tc>
      </w:tr>
      <w:tr w:rsidR="00A70F2A" w:rsidTr="00A70F2A">
        <w:tc>
          <w:tcPr>
            <w:tcW w:w="2178" w:type="dxa"/>
          </w:tcPr>
          <w:p w:rsidR="00A70F2A" w:rsidRDefault="00A70F2A" w:rsidP="00A70F2A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&lt;=</w:t>
            </w:r>
          </w:p>
        </w:tc>
        <w:tc>
          <w:tcPr>
            <w:tcW w:w="2700" w:type="dxa"/>
          </w:tcPr>
          <w:p w:rsidR="00A70F2A" w:rsidRPr="00A70F2A" w:rsidRDefault="00A70F2A" w:rsidP="00A70F2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70F2A">
              <w:rPr>
                <w:rFonts w:ascii="Verdana" w:hAnsi="Verdana" w:cs="Segoe UI"/>
                <w:color w:val="000000" w:themeColor="text1"/>
                <w:sz w:val="20"/>
                <w:shd w:val="clear" w:color="auto" w:fill="FFFFFF"/>
              </w:rPr>
              <w:t>Less than or equal to</w:t>
            </w:r>
          </w:p>
        </w:tc>
      </w:tr>
    </w:tbl>
    <w:p w:rsidR="00475650" w:rsidRDefault="00475650" w:rsidP="00CF74BE">
      <w:pPr>
        <w:rPr>
          <w:rFonts w:ascii="Verdana" w:hAnsi="Verdana"/>
          <w:color w:val="000000" w:themeColor="text1"/>
          <w:sz w:val="20"/>
          <w:szCs w:val="20"/>
        </w:rPr>
      </w:pPr>
    </w:p>
    <w:p w:rsidR="00ED4C58" w:rsidRDefault="00475650" w:rsidP="00CF74BE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The result of a relational operation is a "Boolean" value.</w:t>
      </w:r>
    </w:p>
    <w:p w:rsidR="00475650" w:rsidRDefault="00475650" w:rsidP="00CF74BE">
      <w:pPr>
        <w:rPr>
          <w:rFonts w:ascii="Verdana" w:hAnsi="Verdana"/>
          <w:color w:val="000000" w:themeColor="text1"/>
          <w:sz w:val="20"/>
          <w:szCs w:val="20"/>
        </w:rPr>
      </w:pPr>
      <w:r w:rsidRPr="00475650">
        <w:rPr>
          <w:rFonts w:ascii="Verdana" w:hAnsi="Verdana"/>
          <w:color w:val="000000" w:themeColor="text1"/>
          <w:sz w:val="20"/>
          <w:szCs w:val="20"/>
          <w:highlight w:val="yellow"/>
        </w:rPr>
        <w:t>Sample Use-Case:</w:t>
      </w:r>
      <w:r>
        <w:rPr>
          <w:rFonts w:ascii="Verdana" w:hAnsi="Verdana"/>
          <w:color w:val="000000" w:themeColor="text1"/>
          <w:sz w:val="20"/>
          <w:szCs w:val="20"/>
        </w:rPr>
        <w:t xml:space="preserve"> Consider a sample case where you intend to check which among two numbers is greater and print the output in a message box window.</w:t>
      </w:r>
    </w:p>
    <w:p w:rsidR="00475650" w:rsidRDefault="00475650" w:rsidP="00CF74BE">
      <w:pPr>
        <w:rPr>
          <w:rFonts w:ascii="Verdana" w:hAnsi="Verdana"/>
          <w:color w:val="000000" w:themeColor="text1"/>
          <w:sz w:val="20"/>
          <w:szCs w:val="20"/>
        </w:rPr>
      </w:pPr>
    </w:p>
    <w:p w:rsidR="00FE1384" w:rsidRDefault="00FE1384" w:rsidP="00CF74BE">
      <w:pPr>
        <w:rPr>
          <w:rFonts w:ascii="Verdana" w:hAnsi="Verdana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/>
          <w:b/>
          <w:color w:val="000000" w:themeColor="text1"/>
          <w:sz w:val="20"/>
          <w:szCs w:val="20"/>
          <w:u w:val="single"/>
        </w:rPr>
        <w:t>3</w:t>
      </w:r>
      <w:r w:rsidRPr="00ED4C58">
        <w:rPr>
          <w:rFonts w:ascii="Verdana" w:hAnsi="Verdana"/>
          <w:b/>
          <w:color w:val="000000" w:themeColor="text1"/>
          <w:sz w:val="20"/>
          <w:szCs w:val="20"/>
          <w:u w:val="single"/>
        </w:rPr>
        <w:t xml:space="preserve">. </w:t>
      </w:r>
      <w:r>
        <w:rPr>
          <w:rFonts w:ascii="Verdana" w:hAnsi="Verdana"/>
          <w:b/>
          <w:color w:val="000000" w:themeColor="text1"/>
          <w:sz w:val="20"/>
          <w:szCs w:val="20"/>
          <w:u w:val="single"/>
        </w:rPr>
        <w:t>Logical</w:t>
      </w:r>
      <w:r w:rsidRPr="00ED4C58">
        <w:rPr>
          <w:rFonts w:ascii="Verdana" w:hAnsi="Verdana"/>
          <w:b/>
          <w:color w:val="000000" w:themeColor="text1"/>
          <w:sz w:val="20"/>
          <w:szCs w:val="20"/>
          <w:u w:val="single"/>
        </w:rPr>
        <w:t xml:space="preserve"> Operations:</w:t>
      </w:r>
    </w:p>
    <w:p w:rsidR="00FE1384" w:rsidRDefault="00FE1384" w:rsidP="00CF74BE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Logical operations are the ones that act on Boolean operands and form a resultant Boolean Value. </w:t>
      </w:r>
    </w:p>
    <w:p w:rsidR="00FE1384" w:rsidRDefault="00FE1384" w:rsidP="00CF74BE">
      <w:pPr>
        <w:rPr>
          <w:rFonts w:ascii="Verdana" w:hAnsi="Verdana"/>
          <w:color w:val="000000" w:themeColor="text1"/>
          <w:sz w:val="20"/>
          <w:szCs w:val="20"/>
        </w:rPr>
      </w:pPr>
      <w:r w:rsidRPr="00FE1384">
        <w:rPr>
          <w:rFonts w:ascii="Verdana" w:hAnsi="Verdana"/>
          <w:color w:val="000000" w:themeColor="text1"/>
          <w:sz w:val="20"/>
          <w:szCs w:val="20"/>
          <w:highlight w:val="yellow"/>
        </w:rPr>
        <w:t>There are 3 Logical Operations and shown as below:</w:t>
      </w:r>
      <w:r>
        <w:rPr>
          <w:rFonts w:ascii="Verdana" w:hAnsi="Verdana"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ab/>
      </w:r>
    </w:p>
    <w:tbl>
      <w:tblPr>
        <w:tblStyle w:val="TableGrid"/>
        <w:tblW w:w="0" w:type="auto"/>
        <w:tblInd w:w="2250" w:type="dxa"/>
        <w:tblLook w:val="04A0"/>
      </w:tblPr>
      <w:tblGrid>
        <w:gridCol w:w="2178"/>
        <w:gridCol w:w="2700"/>
      </w:tblGrid>
      <w:tr w:rsidR="00FE1384" w:rsidTr="00B307BA">
        <w:tc>
          <w:tcPr>
            <w:tcW w:w="2178" w:type="dxa"/>
          </w:tcPr>
          <w:p w:rsidR="00FE1384" w:rsidRPr="00A70F2A" w:rsidRDefault="00FE1384" w:rsidP="00B307B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A70F2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Operator</w:t>
            </w:r>
          </w:p>
        </w:tc>
        <w:tc>
          <w:tcPr>
            <w:tcW w:w="2700" w:type="dxa"/>
          </w:tcPr>
          <w:p w:rsidR="00FE1384" w:rsidRPr="00A70F2A" w:rsidRDefault="00FE1384" w:rsidP="00B307B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A70F2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Result</w:t>
            </w:r>
          </w:p>
        </w:tc>
      </w:tr>
      <w:tr w:rsidR="00FE1384" w:rsidTr="00B307BA">
        <w:tc>
          <w:tcPr>
            <w:tcW w:w="2178" w:type="dxa"/>
          </w:tcPr>
          <w:p w:rsidR="00FE1384" w:rsidRDefault="00FE1384" w:rsidP="00B307BA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AND</w:t>
            </w:r>
          </w:p>
        </w:tc>
        <w:tc>
          <w:tcPr>
            <w:tcW w:w="2700" w:type="dxa"/>
          </w:tcPr>
          <w:p w:rsidR="00FE1384" w:rsidRDefault="00FE1384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Logical AND</w:t>
            </w:r>
          </w:p>
        </w:tc>
      </w:tr>
      <w:tr w:rsidR="00FE1384" w:rsidTr="00B307BA">
        <w:tc>
          <w:tcPr>
            <w:tcW w:w="2178" w:type="dxa"/>
          </w:tcPr>
          <w:p w:rsidR="00FE1384" w:rsidRDefault="00FE1384" w:rsidP="00B307BA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2700" w:type="dxa"/>
          </w:tcPr>
          <w:p w:rsidR="00FE1384" w:rsidRDefault="00FE1384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Logical OR</w:t>
            </w:r>
          </w:p>
        </w:tc>
      </w:tr>
      <w:tr w:rsidR="00FE1384" w:rsidTr="00B307BA">
        <w:tc>
          <w:tcPr>
            <w:tcW w:w="2178" w:type="dxa"/>
          </w:tcPr>
          <w:p w:rsidR="00FE1384" w:rsidRDefault="00FE1384" w:rsidP="00B307BA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NOT</w:t>
            </w:r>
          </w:p>
        </w:tc>
        <w:tc>
          <w:tcPr>
            <w:tcW w:w="2700" w:type="dxa"/>
          </w:tcPr>
          <w:p w:rsidR="00FE1384" w:rsidRDefault="00FE1384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Logical unary NOT</w:t>
            </w:r>
          </w:p>
        </w:tc>
      </w:tr>
    </w:tbl>
    <w:p w:rsidR="00FE1384" w:rsidRDefault="00FE1384" w:rsidP="00CF74BE">
      <w:pPr>
        <w:rPr>
          <w:rFonts w:ascii="Verdana" w:hAnsi="Verdana"/>
          <w:color w:val="000000" w:themeColor="text1"/>
          <w:sz w:val="20"/>
          <w:szCs w:val="20"/>
        </w:rPr>
      </w:pPr>
    </w:p>
    <w:p w:rsidR="00DA745E" w:rsidRDefault="00DA745E" w:rsidP="00CF74BE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Ex: </w:t>
      </w:r>
      <w:r w:rsidRPr="00DA745E">
        <w:rPr>
          <w:rFonts w:ascii="Verdana" w:hAnsi="Verdana"/>
          <w:color w:val="000000" w:themeColor="text1"/>
          <w:sz w:val="20"/>
          <w:szCs w:val="20"/>
          <w:highlight w:val="yellow"/>
        </w:rPr>
        <w:t>For any Boolean Expressions A, and B, the effect of each of these logical operations is shown below</w:t>
      </w:r>
      <w:r>
        <w:rPr>
          <w:rFonts w:ascii="Verdana" w:hAnsi="Verdana"/>
          <w:color w:val="000000" w:themeColor="text1"/>
          <w:sz w:val="20"/>
          <w:szCs w:val="20"/>
        </w:rPr>
        <w:t>:</w:t>
      </w:r>
    </w:p>
    <w:p w:rsidR="00DA745E" w:rsidRDefault="00DA745E" w:rsidP="00CF74BE">
      <w:pPr>
        <w:rPr>
          <w:rFonts w:ascii="Verdana" w:hAnsi="Verdana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A745E" w:rsidTr="00DA745E"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 AND B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 OR B</w:t>
            </w:r>
          </w:p>
        </w:tc>
        <w:tc>
          <w:tcPr>
            <w:tcW w:w="1916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NOT A</w:t>
            </w:r>
          </w:p>
        </w:tc>
      </w:tr>
      <w:tr w:rsidR="00DA745E" w:rsidTr="00DA745E"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TRUE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TRUE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TRUE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TRUE</w:t>
            </w:r>
          </w:p>
        </w:tc>
        <w:tc>
          <w:tcPr>
            <w:tcW w:w="1916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FALSE</w:t>
            </w:r>
          </w:p>
        </w:tc>
      </w:tr>
      <w:tr w:rsidR="00DA745E" w:rsidTr="00DA745E"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TRUE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TRUE</w:t>
            </w:r>
          </w:p>
        </w:tc>
        <w:tc>
          <w:tcPr>
            <w:tcW w:w="1916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FALSE</w:t>
            </w:r>
          </w:p>
        </w:tc>
      </w:tr>
      <w:tr w:rsidR="00DA745E" w:rsidTr="00DA745E"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TRUE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TRUE</w:t>
            </w:r>
          </w:p>
        </w:tc>
        <w:tc>
          <w:tcPr>
            <w:tcW w:w="1916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TRUE</w:t>
            </w:r>
          </w:p>
        </w:tc>
      </w:tr>
      <w:tr w:rsidR="00DA745E" w:rsidTr="00DA745E"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915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FALSE</w:t>
            </w:r>
          </w:p>
        </w:tc>
        <w:tc>
          <w:tcPr>
            <w:tcW w:w="1916" w:type="dxa"/>
          </w:tcPr>
          <w:p w:rsidR="00DA745E" w:rsidRDefault="00DA745E" w:rsidP="00CF74BE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TRUE</w:t>
            </w:r>
          </w:p>
        </w:tc>
      </w:tr>
    </w:tbl>
    <w:p w:rsidR="00DA745E" w:rsidRDefault="00DA745E" w:rsidP="00CF74BE">
      <w:pPr>
        <w:rPr>
          <w:rFonts w:ascii="Verdana" w:hAnsi="Verdana"/>
          <w:color w:val="000000" w:themeColor="text1"/>
          <w:sz w:val="20"/>
          <w:szCs w:val="20"/>
        </w:rPr>
      </w:pPr>
    </w:p>
    <w:p w:rsidR="00305E0E" w:rsidRDefault="00305E0E" w:rsidP="00CF74BE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This signifies that for an </w:t>
      </w:r>
      <w:r w:rsidRPr="00870CAD">
        <w:rPr>
          <w:rFonts w:ascii="Verdana" w:hAnsi="Verdana"/>
          <w:b/>
          <w:color w:val="000000" w:themeColor="text1"/>
          <w:sz w:val="20"/>
          <w:szCs w:val="20"/>
        </w:rPr>
        <w:t>"AND"</w:t>
      </w:r>
      <w:r>
        <w:rPr>
          <w:rFonts w:ascii="Verdana" w:hAnsi="Verdana"/>
          <w:color w:val="000000" w:themeColor="text1"/>
          <w:sz w:val="20"/>
          <w:szCs w:val="20"/>
        </w:rPr>
        <w:t xml:space="preserve"> operation to be </w:t>
      </w:r>
      <w:r w:rsidRPr="00870CAD">
        <w:rPr>
          <w:rFonts w:ascii="Verdana" w:hAnsi="Verdana"/>
          <w:b/>
          <w:color w:val="000000" w:themeColor="text1"/>
          <w:sz w:val="20"/>
          <w:szCs w:val="20"/>
        </w:rPr>
        <w:t>TRUE</w:t>
      </w:r>
      <w:r>
        <w:rPr>
          <w:rFonts w:ascii="Verdana" w:hAnsi="Verdana"/>
          <w:color w:val="000000" w:themeColor="text1"/>
          <w:sz w:val="20"/>
          <w:szCs w:val="20"/>
        </w:rPr>
        <w:t xml:space="preserve">, </w:t>
      </w:r>
      <w:r w:rsidRPr="00870CAD">
        <w:rPr>
          <w:rFonts w:ascii="Verdana" w:hAnsi="Verdana"/>
          <w:b/>
          <w:color w:val="000000" w:themeColor="text1"/>
          <w:sz w:val="20"/>
          <w:szCs w:val="20"/>
        </w:rPr>
        <w:t>both</w:t>
      </w:r>
      <w:r>
        <w:rPr>
          <w:rFonts w:ascii="Verdana" w:hAnsi="Verdana"/>
          <w:color w:val="000000" w:themeColor="text1"/>
          <w:sz w:val="20"/>
          <w:szCs w:val="20"/>
        </w:rPr>
        <w:t xml:space="preserve"> (or </w:t>
      </w:r>
      <w:r w:rsidRPr="00870CAD">
        <w:rPr>
          <w:rFonts w:ascii="Verdana" w:hAnsi="Verdana"/>
          <w:b/>
          <w:color w:val="000000" w:themeColor="text1"/>
          <w:sz w:val="20"/>
          <w:szCs w:val="20"/>
        </w:rPr>
        <w:t>all</w:t>
      </w:r>
      <w:r>
        <w:rPr>
          <w:rFonts w:ascii="Verdana" w:hAnsi="Verdana"/>
          <w:color w:val="000000" w:themeColor="text1"/>
          <w:sz w:val="20"/>
          <w:szCs w:val="20"/>
        </w:rPr>
        <w:t xml:space="preserve">) conditional expressions acting as operands </w:t>
      </w:r>
      <w:r w:rsidRPr="00870CAD">
        <w:rPr>
          <w:rFonts w:ascii="Verdana" w:hAnsi="Verdana"/>
          <w:b/>
          <w:color w:val="000000" w:themeColor="text1"/>
          <w:sz w:val="20"/>
          <w:szCs w:val="20"/>
        </w:rPr>
        <w:t>must be TRUE</w:t>
      </w:r>
      <w:r>
        <w:rPr>
          <w:rFonts w:ascii="Verdana" w:hAnsi="Verdana"/>
          <w:color w:val="000000" w:themeColor="text1"/>
          <w:sz w:val="20"/>
          <w:szCs w:val="20"/>
        </w:rPr>
        <w:t xml:space="preserve">. Even a </w:t>
      </w:r>
      <w:r w:rsidRPr="00870CAD">
        <w:rPr>
          <w:rFonts w:ascii="Verdana" w:hAnsi="Verdana"/>
          <w:b/>
          <w:color w:val="000000" w:themeColor="text1"/>
          <w:sz w:val="20"/>
          <w:szCs w:val="20"/>
        </w:rPr>
        <w:t>single failure results</w:t>
      </w:r>
      <w:r>
        <w:rPr>
          <w:rFonts w:ascii="Verdana" w:hAnsi="Verdana"/>
          <w:color w:val="000000" w:themeColor="text1"/>
          <w:sz w:val="20"/>
          <w:szCs w:val="20"/>
        </w:rPr>
        <w:t xml:space="preserve"> is </w:t>
      </w:r>
      <w:r w:rsidRPr="00870CAD">
        <w:rPr>
          <w:rFonts w:ascii="Verdana" w:hAnsi="Verdana"/>
          <w:b/>
          <w:color w:val="000000" w:themeColor="text1"/>
          <w:sz w:val="20"/>
          <w:szCs w:val="20"/>
        </w:rPr>
        <w:t>FALSE</w:t>
      </w:r>
      <w:r>
        <w:rPr>
          <w:rFonts w:ascii="Verdana" w:hAnsi="Verdana"/>
          <w:color w:val="000000" w:themeColor="text1"/>
          <w:sz w:val="20"/>
          <w:szCs w:val="20"/>
        </w:rPr>
        <w:t xml:space="preserve"> output.</w:t>
      </w:r>
    </w:p>
    <w:p w:rsidR="00305E0E" w:rsidRDefault="00305E0E" w:rsidP="00CF74BE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On the contrary, if any operand is an </w:t>
      </w:r>
      <w:r w:rsidRPr="00870CAD">
        <w:rPr>
          <w:rFonts w:ascii="Verdana" w:hAnsi="Verdana"/>
          <w:b/>
          <w:color w:val="000000" w:themeColor="text1"/>
          <w:sz w:val="20"/>
          <w:szCs w:val="20"/>
        </w:rPr>
        <w:t>"OR'</w:t>
      </w:r>
      <w:r>
        <w:rPr>
          <w:rFonts w:ascii="Verdana" w:hAnsi="Verdana"/>
          <w:color w:val="000000" w:themeColor="text1"/>
          <w:sz w:val="20"/>
          <w:szCs w:val="20"/>
        </w:rPr>
        <w:t xml:space="preserve"> operation hold </w:t>
      </w:r>
      <w:r w:rsidRPr="00870CAD">
        <w:rPr>
          <w:rFonts w:ascii="Verdana" w:hAnsi="Verdana"/>
          <w:b/>
          <w:color w:val="000000" w:themeColor="text1"/>
          <w:sz w:val="20"/>
          <w:szCs w:val="20"/>
        </w:rPr>
        <w:t>TRUE</w:t>
      </w:r>
      <w:r>
        <w:rPr>
          <w:rFonts w:ascii="Verdana" w:hAnsi="Verdana"/>
          <w:color w:val="000000" w:themeColor="text1"/>
          <w:sz w:val="20"/>
          <w:szCs w:val="20"/>
        </w:rPr>
        <w:t xml:space="preserve">, the </w:t>
      </w:r>
      <w:r w:rsidRPr="00870CAD">
        <w:rPr>
          <w:rFonts w:ascii="Verdana" w:hAnsi="Verdana"/>
          <w:b/>
          <w:color w:val="000000" w:themeColor="text1"/>
          <w:sz w:val="20"/>
          <w:szCs w:val="20"/>
        </w:rPr>
        <w:t>resultant</w:t>
      </w:r>
      <w:r>
        <w:rPr>
          <w:rFonts w:ascii="Verdana" w:hAnsi="Verdana"/>
          <w:color w:val="000000" w:themeColor="text1"/>
          <w:sz w:val="20"/>
          <w:szCs w:val="20"/>
        </w:rPr>
        <w:t xml:space="preserve"> will be </w:t>
      </w:r>
      <w:r w:rsidR="00870CAD" w:rsidRPr="00870CAD">
        <w:rPr>
          <w:rFonts w:ascii="Verdana" w:hAnsi="Verdana"/>
          <w:b/>
          <w:color w:val="000000" w:themeColor="text1"/>
          <w:sz w:val="20"/>
          <w:szCs w:val="20"/>
        </w:rPr>
        <w:t>TRUE</w:t>
      </w:r>
      <w:r>
        <w:rPr>
          <w:rFonts w:ascii="Verdana" w:hAnsi="Verdana"/>
          <w:color w:val="000000" w:themeColor="text1"/>
          <w:sz w:val="20"/>
          <w:szCs w:val="20"/>
        </w:rPr>
        <w:t xml:space="preserve"> as well. </w:t>
      </w:r>
    </w:p>
    <w:p w:rsidR="00305E0E" w:rsidRDefault="00305E0E" w:rsidP="00CF74BE">
      <w:pPr>
        <w:rPr>
          <w:rFonts w:ascii="Verdana" w:hAnsi="Verdana"/>
          <w:color w:val="000000" w:themeColor="text1"/>
          <w:sz w:val="20"/>
          <w:szCs w:val="20"/>
        </w:rPr>
      </w:pPr>
      <w:r w:rsidRPr="00870CAD">
        <w:rPr>
          <w:rFonts w:ascii="Verdana" w:hAnsi="Verdana"/>
          <w:b/>
          <w:color w:val="000000" w:themeColor="text1"/>
          <w:sz w:val="20"/>
          <w:szCs w:val="20"/>
        </w:rPr>
        <w:t>"NOT"</w:t>
      </w:r>
      <w:r>
        <w:rPr>
          <w:rFonts w:ascii="Verdana" w:hAnsi="Verdana"/>
          <w:color w:val="000000" w:themeColor="text1"/>
          <w:sz w:val="20"/>
          <w:szCs w:val="20"/>
        </w:rPr>
        <w:t xml:space="preserve"> operation simple inverts the validity criteria of a </w:t>
      </w:r>
      <w:r w:rsidR="00036E42">
        <w:rPr>
          <w:rFonts w:ascii="Verdana" w:hAnsi="Verdana"/>
          <w:color w:val="000000" w:themeColor="text1"/>
          <w:sz w:val="20"/>
          <w:szCs w:val="20"/>
        </w:rPr>
        <w:t>condition</w:t>
      </w:r>
      <w:r>
        <w:rPr>
          <w:rFonts w:ascii="Verdana" w:hAnsi="Verdana"/>
          <w:color w:val="000000" w:themeColor="text1"/>
          <w:sz w:val="20"/>
          <w:szCs w:val="20"/>
        </w:rPr>
        <w:t>.</w:t>
      </w:r>
    </w:p>
    <w:p w:rsidR="00305E0E" w:rsidRDefault="001B276A" w:rsidP="00CF74BE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  <w:u w:val="single"/>
        </w:rPr>
        <w:t>4</w:t>
      </w:r>
      <w:r w:rsidRPr="00ED4C58">
        <w:rPr>
          <w:rFonts w:ascii="Verdana" w:hAnsi="Verdana"/>
          <w:b/>
          <w:color w:val="000000" w:themeColor="text1"/>
          <w:sz w:val="20"/>
          <w:szCs w:val="20"/>
          <w:u w:val="single"/>
        </w:rPr>
        <w:t xml:space="preserve">. </w:t>
      </w:r>
      <w:r>
        <w:rPr>
          <w:rFonts w:ascii="Verdana" w:hAnsi="Verdana"/>
          <w:b/>
          <w:color w:val="000000" w:themeColor="text1"/>
          <w:sz w:val="20"/>
          <w:szCs w:val="20"/>
          <w:u w:val="single"/>
        </w:rPr>
        <w:t>String Manipulations</w:t>
      </w:r>
      <w:r w:rsidRPr="00ED4C58">
        <w:rPr>
          <w:rFonts w:ascii="Verdana" w:hAnsi="Verdana"/>
          <w:b/>
          <w:color w:val="000000" w:themeColor="text1"/>
          <w:sz w:val="20"/>
          <w:szCs w:val="20"/>
          <w:u w:val="single"/>
        </w:rPr>
        <w:t>:</w:t>
      </w:r>
    </w:p>
    <w:p w:rsidR="00FE1384" w:rsidRDefault="001B276A" w:rsidP="00CF74BE">
      <w:p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Strings are considered to be the simplest form of Arrays. A String is an Array of characters forming a text. There are various String Manipulating Functions supported with in UiPath.</w:t>
      </w:r>
    </w:p>
    <w:p w:rsidR="001B276A" w:rsidRPr="00CF74BE" w:rsidRDefault="001B276A" w:rsidP="00CF74BE">
      <w:pPr>
        <w:rPr>
          <w:rFonts w:ascii="Verdana" w:hAnsi="Verdana"/>
          <w:color w:val="000000" w:themeColor="text1"/>
          <w:sz w:val="20"/>
          <w:szCs w:val="20"/>
        </w:rPr>
      </w:pPr>
      <w:r w:rsidRPr="001B276A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Some of </w:t>
      </w:r>
      <w:r w:rsidR="00F35843">
        <w:rPr>
          <w:rFonts w:ascii="Verdana" w:hAnsi="Verdana"/>
          <w:color w:val="000000" w:themeColor="text1"/>
          <w:sz w:val="20"/>
          <w:szCs w:val="20"/>
          <w:highlight w:val="yellow"/>
        </w:rPr>
        <w:t>the important String Methods are</w:t>
      </w:r>
      <w:r w:rsidRPr="001B276A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 described below:</w:t>
      </w:r>
    </w:p>
    <w:tbl>
      <w:tblPr>
        <w:tblStyle w:val="TableGrid"/>
        <w:tblW w:w="10980" w:type="dxa"/>
        <w:tblInd w:w="-522" w:type="dxa"/>
        <w:tblLayout w:type="fixed"/>
        <w:tblLook w:val="04A0"/>
      </w:tblPr>
      <w:tblGrid>
        <w:gridCol w:w="2520"/>
        <w:gridCol w:w="8460"/>
      </w:tblGrid>
      <w:tr w:rsidR="001B276A" w:rsidTr="00F35843">
        <w:tc>
          <w:tcPr>
            <w:tcW w:w="2520" w:type="dxa"/>
          </w:tcPr>
          <w:p w:rsidR="001B276A" w:rsidRPr="00A70F2A" w:rsidRDefault="001B276A" w:rsidP="00B307B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Methods</w:t>
            </w:r>
          </w:p>
        </w:tc>
        <w:tc>
          <w:tcPr>
            <w:tcW w:w="8460" w:type="dxa"/>
          </w:tcPr>
          <w:p w:rsidR="001B276A" w:rsidRPr="00A70F2A" w:rsidRDefault="001B276A" w:rsidP="00B307B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A70F2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Result</w:t>
            </w:r>
          </w:p>
        </w:tc>
      </w:tr>
      <w:tr w:rsidR="001B276A" w:rsidTr="00F35843">
        <w:trPr>
          <w:trHeight w:val="305"/>
        </w:trPr>
        <w:tc>
          <w:tcPr>
            <w:tcW w:w="2520" w:type="dxa"/>
          </w:tcPr>
          <w:p w:rsidR="001B276A" w:rsidRDefault="001B276A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Contains</w:t>
            </w:r>
          </w:p>
        </w:tc>
        <w:tc>
          <w:tcPr>
            <w:tcW w:w="8460" w:type="dxa"/>
          </w:tcPr>
          <w:p w:rsidR="001B276A" w:rsidRDefault="001B276A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Checks for value within a String</w:t>
            </w:r>
          </w:p>
        </w:tc>
      </w:tr>
      <w:tr w:rsidR="001B276A" w:rsidTr="00F35843">
        <w:tc>
          <w:tcPr>
            <w:tcW w:w="2520" w:type="dxa"/>
          </w:tcPr>
          <w:p w:rsidR="001B276A" w:rsidRDefault="001B276A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Replace</w:t>
            </w:r>
          </w:p>
        </w:tc>
        <w:tc>
          <w:tcPr>
            <w:tcW w:w="8460" w:type="dxa"/>
          </w:tcPr>
          <w:p w:rsidR="001B276A" w:rsidRDefault="001B276A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Replaces a text in a string with a given value</w:t>
            </w:r>
          </w:p>
        </w:tc>
      </w:tr>
      <w:tr w:rsidR="001B276A" w:rsidTr="00F35843">
        <w:tc>
          <w:tcPr>
            <w:tcW w:w="2520" w:type="dxa"/>
          </w:tcPr>
          <w:p w:rsidR="001B276A" w:rsidRDefault="001B276A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Split</w:t>
            </w:r>
          </w:p>
        </w:tc>
        <w:tc>
          <w:tcPr>
            <w:tcW w:w="8460" w:type="dxa"/>
          </w:tcPr>
          <w:p w:rsidR="001B276A" w:rsidRDefault="001B276A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Splits string based on delimiter</w:t>
            </w:r>
          </w:p>
        </w:tc>
      </w:tr>
      <w:tr w:rsidR="001B276A" w:rsidTr="00F35843">
        <w:tc>
          <w:tcPr>
            <w:tcW w:w="2520" w:type="dxa"/>
          </w:tcPr>
          <w:p w:rsidR="001B276A" w:rsidRDefault="001B276A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Remove</w:t>
            </w:r>
          </w:p>
        </w:tc>
        <w:tc>
          <w:tcPr>
            <w:tcW w:w="8460" w:type="dxa"/>
          </w:tcPr>
          <w:p w:rsidR="001B276A" w:rsidRPr="00967682" w:rsidRDefault="00967682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67682">
              <w:rPr>
                <w:rFonts w:ascii="Verdana" w:hAnsi="Verdana" w:cs="Segoe UI"/>
                <w:color w:val="171717"/>
                <w:sz w:val="20"/>
                <w:shd w:val="clear" w:color="auto" w:fill="FFFFFF"/>
              </w:rPr>
              <w:t>Returns a new string in which a specified number of characters from the current string are deleted</w:t>
            </w:r>
          </w:p>
        </w:tc>
      </w:tr>
      <w:tr w:rsidR="001B276A" w:rsidTr="00F35843">
        <w:tc>
          <w:tcPr>
            <w:tcW w:w="2520" w:type="dxa"/>
          </w:tcPr>
          <w:p w:rsidR="001B276A" w:rsidRDefault="001B276A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Substring</w:t>
            </w:r>
          </w:p>
        </w:tc>
        <w:tc>
          <w:tcPr>
            <w:tcW w:w="8460" w:type="dxa"/>
          </w:tcPr>
          <w:p w:rsidR="001B276A" w:rsidRPr="00967682" w:rsidRDefault="00967682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67682">
              <w:rPr>
                <w:rFonts w:ascii="Verdana" w:hAnsi="Verdana" w:cs="Segoe UI"/>
                <w:color w:val="171717"/>
                <w:sz w:val="20"/>
                <w:shd w:val="clear" w:color="auto" w:fill="FFFFFF"/>
              </w:rPr>
              <w:t>Retrieves a substring from this instance</w:t>
            </w:r>
          </w:p>
        </w:tc>
      </w:tr>
      <w:tr w:rsidR="00967682" w:rsidTr="00F35843">
        <w:tc>
          <w:tcPr>
            <w:tcW w:w="2520" w:type="dxa"/>
          </w:tcPr>
          <w:p w:rsidR="00967682" w:rsidRDefault="00967682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Join</w:t>
            </w:r>
          </w:p>
        </w:tc>
        <w:tc>
          <w:tcPr>
            <w:tcW w:w="8460" w:type="dxa"/>
          </w:tcPr>
          <w:p w:rsidR="00967682" w:rsidRPr="00967682" w:rsidRDefault="00967682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67682">
              <w:rPr>
                <w:rFonts w:ascii="Verdana" w:hAnsi="Verdana" w:cs="Segoe UI"/>
                <w:color w:val="171717"/>
                <w:sz w:val="20"/>
                <w:szCs w:val="21"/>
                <w:shd w:val="clear" w:color="auto" w:fill="FFFFFF"/>
              </w:rPr>
              <w:t>Returns a string created by joining a number of substrings contained in an array</w:t>
            </w:r>
          </w:p>
        </w:tc>
      </w:tr>
      <w:tr w:rsidR="00967682" w:rsidTr="00F35843">
        <w:tc>
          <w:tcPr>
            <w:tcW w:w="2520" w:type="dxa"/>
          </w:tcPr>
          <w:p w:rsidR="00967682" w:rsidRDefault="00967682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>Left</w:t>
            </w:r>
          </w:p>
        </w:tc>
        <w:tc>
          <w:tcPr>
            <w:tcW w:w="8460" w:type="dxa"/>
          </w:tcPr>
          <w:p w:rsidR="00967682" w:rsidRPr="00967682" w:rsidRDefault="00967682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67682">
              <w:rPr>
                <w:rFonts w:ascii="Verdana" w:hAnsi="Verdana" w:cs="Segoe UI"/>
                <w:color w:val="171717"/>
                <w:sz w:val="20"/>
                <w:szCs w:val="21"/>
                <w:shd w:val="clear" w:color="auto" w:fill="FFFFFF"/>
              </w:rPr>
              <w:t>Returns a string containing a specified number of characters from the left side of a string</w:t>
            </w:r>
          </w:p>
        </w:tc>
      </w:tr>
      <w:tr w:rsidR="00967682" w:rsidTr="00F35843">
        <w:tc>
          <w:tcPr>
            <w:tcW w:w="2520" w:type="dxa"/>
          </w:tcPr>
          <w:p w:rsidR="00967682" w:rsidRDefault="00967682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Right</w:t>
            </w:r>
          </w:p>
        </w:tc>
        <w:tc>
          <w:tcPr>
            <w:tcW w:w="8460" w:type="dxa"/>
          </w:tcPr>
          <w:p w:rsidR="00967682" w:rsidRPr="00967682" w:rsidRDefault="00967682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67682">
              <w:rPr>
                <w:rFonts w:ascii="Verdana" w:hAnsi="Verdana" w:cs="Segoe UI"/>
                <w:color w:val="171717"/>
                <w:sz w:val="20"/>
                <w:szCs w:val="21"/>
                <w:shd w:val="clear" w:color="auto" w:fill="FFFFFF"/>
              </w:rPr>
              <w:t>Returns a string containing a specified number of characters from the right side of a string</w:t>
            </w:r>
          </w:p>
        </w:tc>
      </w:tr>
      <w:tr w:rsidR="001B276A" w:rsidTr="00F35843">
        <w:tc>
          <w:tcPr>
            <w:tcW w:w="2520" w:type="dxa"/>
          </w:tcPr>
          <w:p w:rsidR="001B276A" w:rsidRDefault="001B276A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Trim</w:t>
            </w:r>
          </w:p>
        </w:tc>
        <w:tc>
          <w:tcPr>
            <w:tcW w:w="8460" w:type="dxa"/>
          </w:tcPr>
          <w:p w:rsidR="001B276A" w:rsidRDefault="001B276A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Trim specific part of a string</w:t>
            </w:r>
          </w:p>
        </w:tc>
      </w:tr>
      <w:tr w:rsidR="00F35843" w:rsidTr="00F35843">
        <w:tc>
          <w:tcPr>
            <w:tcW w:w="2520" w:type="dxa"/>
          </w:tcPr>
          <w:p w:rsidR="00F35843" w:rsidRDefault="00F35843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LTrim</w:t>
            </w:r>
          </w:p>
        </w:tc>
        <w:tc>
          <w:tcPr>
            <w:tcW w:w="8460" w:type="dxa"/>
          </w:tcPr>
          <w:p w:rsidR="00F35843" w:rsidRPr="00F35843" w:rsidRDefault="00F35843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35843">
              <w:rPr>
                <w:rFonts w:ascii="Verdana" w:hAnsi="Verdana" w:cs="Segoe UI"/>
                <w:color w:val="171717"/>
                <w:sz w:val="20"/>
                <w:szCs w:val="21"/>
                <w:shd w:val="clear" w:color="auto" w:fill="FFFFFF"/>
              </w:rPr>
              <w:t>Returns a string containing a copy of a specified string with no leading spaces</w:t>
            </w:r>
          </w:p>
        </w:tc>
      </w:tr>
      <w:tr w:rsidR="00F35843" w:rsidTr="00F35843">
        <w:tc>
          <w:tcPr>
            <w:tcW w:w="2520" w:type="dxa"/>
          </w:tcPr>
          <w:p w:rsidR="00F35843" w:rsidRDefault="00F35843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RTrim</w:t>
            </w:r>
          </w:p>
        </w:tc>
        <w:tc>
          <w:tcPr>
            <w:tcW w:w="8460" w:type="dxa"/>
          </w:tcPr>
          <w:p w:rsidR="00F35843" w:rsidRPr="00F35843" w:rsidRDefault="00F35843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35843">
              <w:rPr>
                <w:rFonts w:ascii="Verdana" w:hAnsi="Verdana" w:cs="Segoe UI"/>
                <w:color w:val="171717"/>
                <w:sz w:val="20"/>
                <w:szCs w:val="21"/>
                <w:shd w:val="clear" w:color="auto" w:fill="FFFFFF"/>
              </w:rPr>
              <w:t>Returns a string containing a copy of a specified string with no trailing spaces</w:t>
            </w:r>
          </w:p>
        </w:tc>
      </w:tr>
      <w:tr w:rsidR="001B276A" w:rsidTr="00F35843">
        <w:tc>
          <w:tcPr>
            <w:tcW w:w="2520" w:type="dxa"/>
          </w:tcPr>
          <w:p w:rsidR="001B276A" w:rsidRDefault="001B276A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ToLower/ToUpper</w:t>
            </w:r>
          </w:p>
        </w:tc>
        <w:tc>
          <w:tcPr>
            <w:tcW w:w="8460" w:type="dxa"/>
          </w:tcPr>
          <w:p w:rsidR="001B276A" w:rsidRDefault="001B276A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Converts string to lowercase / uppercase</w:t>
            </w:r>
          </w:p>
        </w:tc>
      </w:tr>
      <w:tr w:rsidR="001B276A" w:rsidTr="00F35843">
        <w:tc>
          <w:tcPr>
            <w:tcW w:w="2520" w:type="dxa"/>
          </w:tcPr>
          <w:p w:rsidR="001B276A" w:rsidRDefault="001B276A" w:rsidP="00F35843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EndsWith/StartsWith</w:t>
            </w:r>
          </w:p>
        </w:tc>
        <w:tc>
          <w:tcPr>
            <w:tcW w:w="8460" w:type="dxa"/>
          </w:tcPr>
          <w:p w:rsidR="001B276A" w:rsidRDefault="001B276A" w:rsidP="00B307B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Checks if a string starts / ends with particular characters</w:t>
            </w:r>
          </w:p>
        </w:tc>
      </w:tr>
    </w:tbl>
    <w:p w:rsidR="001B276A" w:rsidRDefault="001B276A" w:rsidP="00CF74BE">
      <w:pPr>
        <w:rPr>
          <w:rFonts w:ascii="Verdana" w:hAnsi="Verdana"/>
          <w:color w:val="000000" w:themeColor="text1"/>
          <w:sz w:val="20"/>
          <w:szCs w:val="20"/>
        </w:rPr>
      </w:pPr>
    </w:p>
    <w:p w:rsidR="009932BE" w:rsidRDefault="009932BE" w:rsidP="009932BE">
      <w:pPr>
        <w:ind w:left="-1350"/>
        <w:rPr>
          <w:rFonts w:ascii="Verdana" w:hAnsi="Verdana"/>
          <w:color w:val="000000" w:themeColor="text1"/>
          <w:sz w:val="20"/>
          <w:szCs w:val="20"/>
        </w:rPr>
      </w:pPr>
      <w:r w:rsidRPr="009932BE">
        <w:rPr>
          <w:rFonts w:ascii="Verdana" w:hAnsi="Verdana"/>
          <w:color w:val="000000" w:themeColor="text1"/>
          <w:sz w:val="20"/>
          <w:szCs w:val="20"/>
          <w:highlight w:val="yellow"/>
        </w:rPr>
        <w:t>For more information you can refer the following URL's:</w:t>
      </w:r>
    </w:p>
    <w:p w:rsidR="009932BE" w:rsidRPr="009932BE" w:rsidRDefault="009932BE" w:rsidP="00CF74BE">
      <w:pPr>
        <w:rPr>
          <w:rFonts w:ascii="Verdana" w:hAnsi="Verdana"/>
          <w:b/>
          <w:color w:val="000000" w:themeColor="text1"/>
          <w:szCs w:val="20"/>
        </w:rPr>
      </w:pPr>
      <w:r w:rsidRPr="009932BE">
        <w:rPr>
          <w:rFonts w:ascii="Verdana" w:hAnsi="Verdana"/>
          <w:b/>
          <w:color w:val="000000" w:themeColor="text1"/>
          <w:szCs w:val="20"/>
        </w:rPr>
        <w:t>1. String Functions in VB.Net</w:t>
      </w:r>
      <w:r>
        <w:rPr>
          <w:rFonts w:ascii="Verdana" w:hAnsi="Verdana"/>
          <w:b/>
          <w:color w:val="000000" w:themeColor="text1"/>
          <w:szCs w:val="20"/>
        </w:rPr>
        <w:t>:</w:t>
      </w:r>
    </w:p>
    <w:p w:rsidR="009932BE" w:rsidRDefault="00A3581C" w:rsidP="009932BE">
      <w:pPr>
        <w:ind w:left="-1440" w:firstLine="90"/>
        <w:rPr>
          <w:rFonts w:ascii="Verdana" w:hAnsi="Verdana"/>
          <w:color w:val="000000" w:themeColor="text1"/>
          <w:sz w:val="20"/>
          <w:szCs w:val="20"/>
        </w:rPr>
      </w:pPr>
      <w:hyperlink r:id="rId4" w:history="1">
        <w:r w:rsidR="009932BE" w:rsidRPr="009932BE">
          <w:rPr>
            <w:rStyle w:val="Hyperlink"/>
            <w:rFonts w:ascii="Verdana" w:hAnsi="Verdana"/>
            <w:sz w:val="20"/>
            <w:szCs w:val="20"/>
          </w:rPr>
          <w:t>https://docs.microsoft.com/en-us/dotnet/visual-basic/language-reference/functions/string-functions</w:t>
        </w:r>
      </w:hyperlink>
    </w:p>
    <w:p w:rsidR="009932BE" w:rsidRDefault="009932BE" w:rsidP="009932BE">
      <w:pPr>
        <w:rPr>
          <w:rFonts w:ascii="Verdana" w:hAnsi="Verdana"/>
          <w:b/>
          <w:color w:val="000000" w:themeColor="text1"/>
          <w:szCs w:val="20"/>
        </w:rPr>
      </w:pPr>
      <w:r w:rsidRPr="009932BE">
        <w:rPr>
          <w:rFonts w:ascii="Verdana" w:hAnsi="Verdana"/>
          <w:b/>
          <w:color w:val="000000" w:themeColor="text1"/>
          <w:szCs w:val="20"/>
        </w:rPr>
        <w:t>2. String Methods in .Net Fram</w:t>
      </w:r>
      <w:r>
        <w:rPr>
          <w:rFonts w:ascii="Verdana" w:hAnsi="Verdana"/>
          <w:b/>
          <w:color w:val="000000" w:themeColor="text1"/>
          <w:szCs w:val="20"/>
        </w:rPr>
        <w:t>e</w:t>
      </w:r>
      <w:r w:rsidRPr="009932BE">
        <w:rPr>
          <w:rFonts w:ascii="Verdana" w:hAnsi="Verdana"/>
          <w:b/>
          <w:color w:val="000000" w:themeColor="text1"/>
          <w:szCs w:val="20"/>
        </w:rPr>
        <w:t>work:</w:t>
      </w:r>
    </w:p>
    <w:p w:rsidR="009932BE" w:rsidRPr="009932BE" w:rsidRDefault="00A3581C" w:rsidP="009932BE">
      <w:pPr>
        <w:ind w:left="-1440"/>
        <w:rPr>
          <w:rFonts w:ascii="Verdana" w:hAnsi="Verdana"/>
          <w:color w:val="000000" w:themeColor="text1"/>
          <w:sz w:val="20"/>
          <w:szCs w:val="20"/>
        </w:rPr>
      </w:pPr>
      <w:hyperlink r:id="rId5" w:history="1">
        <w:r w:rsidR="009932BE" w:rsidRPr="009932BE">
          <w:rPr>
            <w:rStyle w:val="Hyperlink"/>
            <w:rFonts w:ascii="Verdana" w:hAnsi="Verdana"/>
            <w:sz w:val="20"/>
            <w:szCs w:val="20"/>
          </w:rPr>
          <w:t>https://docs.microsoft.com/en-us/dotnet/api/system.string?view=netframework-4.8</w:t>
        </w:r>
      </w:hyperlink>
    </w:p>
    <w:p w:rsidR="009932BE" w:rsidRDefault="009932BE" w:rsidP="009932BE">
      <w:pPr>
        <w:rPr>
          <w:rFonts w:ascii="Verdana" w:hAnsi="Verdana"/>
          <w:color w:val="000000" w:themeColor="text1"/>
          <w:sz w:val="20"/>
          <w:szCs w:val="20"/>
        </w:rPr>
      </w:pPr>
    </w:p>
    <w:p w:rsidR="009932BE" w:rsidRPr="00CF74BE" w:rsidRDefault="009932BE" w:rsidP="009932BE">
      <w:pPr>
        <w:ind w:left="-1440" w:firstLine="90"/>
        <w:rPr>
          <w:rFonts w:ascii="Verdana" w:hAnsi="Verdana"/>
          <w:color w:val="000000" w:themeColor="text1"/>
          <w:sz w:val="20"/>
          <w:szCs w:val="20"/>
        </w:rPr>
      </w:pPr>
    </w:p>
    <w:p w:rsidR="00CF74BE" w:rsidRPr="00CF74BE" w:rsidRDefault="00CF74BE" w:rsidP="00CF74BE">
      <w:pPr>
        <w:rPr>
          <w:rFonts w:ascii="Verdana" w:hAnsi="Verdana"/>
          <w:color w:val="FF0000"/>
          <w:sz w:val="20"/>
          <w:szCs w:val="20"/>
        </w:rPr>
      </w:pPr>
    </w:p>
    <w:sectPr w:rsidR="00CF74BE" w:rsidRPr="00CF74BE" w:rsidSect="005D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F74BE"/>
    <w:rsid w:val="00036E42"/>
    <w:rsid w:val="001B276A"/>
    <w:rsid w:val="00212B03"/>
    <w:rsid w:val="00305E0E"/>
    <w:rsid w:val="003A78CD"/>
    <w:rsid w:val="00475650"/>
    <w:rsid w:val="005D17B8"/>
    <w:rsid w:val="00870CAD"/>
    <w:rsid w:val="00967682"/>
    <w:rsid w:val="009932BE"/>
    <w:rsid w:val="00A3581C"/>
    <w:rsid w:val="00A70F2A"/>
    <w:rsid w:val="00B408CA"/>
    <w:rsid w:val="00CF74BE"/>
    <w:rsid w:val="00D6003B"/>
    <w:rsid w:val="00DA745E"/>
    <w:rsid w:val="00E27C2E"/>
    <w:rsid w:val="00EB3458"/>
    <w:rsid w:val="00ED4C58"/>
    <w:rsid w:val="00F35843"/>
    <w:rsid w:val="00FE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03B"/>
    <w:rPr>
      <w:color w:val="0000FF"/>
      <w:u w:val="single"/>
    </w:rPr>
  </w:style>
  <w:style w:type="character" w:customStyle="1" w:styleId="hljs-number">
    <w:name w:val="hljs-number"/>
    <w:basedOn w:val="DefaultParagraphFont"/>
    <w:rsid w:val="00D6003B"/>
  </w:style>
  <w:style w:type="character" w:customStyle="1" w:styleId="hljs-comment">
    <w:name w:val="hljs-comment"/>
    <w:basedOn w:val="DefaultParagraphFont"/>
    <w:rsid w:val="00D6003B"/>
  </w:style>
  <w:style w:type="table" w:styleId="TableGrid">
    <w:name w:val="Table Grid"/>
    <w:basedOn w:val="TableNormal"/>
    <w:uiPriority w:val="59"/>
    <w:rsid w:val="00A70F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string?view=netframework-4.8" TargetMode="External"/><Relationship Id="rId4" Type="http://schemas.openxmlformats.org/officeDocument/2006/relationships/hyperlink" Target="https://docs.microsoft.com/en-us/dotnet/visual-basic/language-reference/functions/string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13</cp:revision>
  <dcterms:created xsi:type="dcterms:W3CDTF">2020-04-01T04:30:00Z</dcterms:created>
  <dcterms:modified xsi:type="dcterms:W3CDTF">2020-06-12T07:14:00Z</dcterms:modified>
</cp:coreProperties>
</file>