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1DE9" w14:textId="77777777" w:rsidR="00916D76" w:rsidRDefault="00916D76"/>
    <w:p w14:paraId="23603D27" w14:textId="77777777" w:rsidR="00916D76" w:rsidRDefault="00916D76"/>
    <w:p w14:paraId="3E16BBEA" w14:textId="77777777" w:rsidR="00916D76" w:rsidRDefault="00916D76"/>
    <w:p w14:paraId="0933C313" w14:textId="77777777" w:rsidR="00916D76" w:rsidRDefault="00916D76"/>
    <w:p w14:paraId="21CF52D2" w14:textId="77777777" w:rsidR="00916D76" w:rsidRDefault="00CD44C8">
      <w:pPr>
        <w:jc w:val="center"/>
      </w:pPr>
      <w:r>
        <w:rPr>
          <w:b/>
          <w:color w:val="1F3B57"/>
          <w:sz w:val="80"/>
        </w:rPr>
        <w:t>ACC Connector</w:t>
      </w:r>
    </w:p>
    <w:p w14:paraId="29A90E7E" w14:textId="77777777" w:rsidR="00916D76" w:rsidRDefault="00CD44C8">
      <w:pPr>
        <w:jc w:val="center"/>
      </w:pPr>
      <w:r>
        <w:rPr>
          <w:color w:val="2E74B5"/>
          <w:sz w:val="36"/>
        </w:rPr>
        <w:t>Autodesk Construction Cloud → Databricks Integration</w:t>
      </w:r>
    </w:p>
    <w:p w14:paraId="559DC732" w14:textId="77777777" w:rsidR="00916D76" w:rsidRDefault="00916D76"/>
    <w:p w14:paraId="20EFB7AF" w14:textId="77777777" w:rsidR="00916D76" w:rsidRDefault="00CD44C8">
      <w:pPr>
        <w:jc w:val="center"/>
      </w:pPr>
      <w:r>
        <w:rPr>
          <w:color w:val="595959"/>
          <w:sz w:val="28"/>
        </w:rPr>
        <w:t>Product Documentation</w:t>
      </w:r>
    </w:p>
    <w:p w14:paraId="27668B58" w14:textId="77777777" w:rsidR="00916D76" w:rsidRDefault="00916D76"/>
    <w:p w14:paraId="23FC6F7C" w14:textId="77777777" w:rsidR="00916D76" w:rsidRDefault="00916D76"/>
    <w:p w14:paraId="264DAA96" w14:textId="77777777" w:rsidR="00916D76" w:rsidRDefault="00916D76"/>
    <w:p w14:paraId="0C95FB5C" w14:textId="77777777" w:rsidR="00916D76" w:rsidRDefault="00916D76"/>
    <w:p w14:paraId="70D8BB1B" w14:textId="77777777" w:rsidR="00916D76" w:rsidRDefault="00916D76"/>
    <w:p w14:paraId="458EEDF9" w14:textId="77777777" w:rsidR="00916D76" w:rsidRDefault="00916D76"/>
    <w:p w14:paraId="174C4A58" w14:textId="77777777" w:rsidR="00916D76" w:rsidRDefault="00916D76"/>
    <w:p w14:paraId="64CCC01F" w14:textId="77777777" w:rsidR="00916D76" w:rsidRDefault="00916D76"/>
    <w:p w14:paraId="1DF36145" w14:textId="77777777" w:rsidR="00916D76" w:rsidRDefault="00CD44C8">
      <w:pPr>
        <w:jc w:val="center"/>
      </w:pPr>
      <w:r>
        <w:rPr>
          <w:color w:val="595959"/>
        </w:rPr>
        <w:t>Version 1.0  |  August 2026</w:t>
      </w:r>
    </w:p>
    <w:p w14:paraId="1CE75F26" w14:textId="77777777" w:rsidR="00916D76" w:rsidRDefault="00CD44C8">
      <w:r>
        <w:br w:type="page"/>
      </w:r>
    </w:p>
    <w:p w14:paraId="7339E86D" w14:textId="77777777" w:rsidR="00916D76" w:rsidRDefault="00CD44C8">
      <w:pPr>
        <w:pStyle w:val="Heading1"/>
      </w:pPr>
      <w:bookmarkStart w:id="0" w:name="_Toc237254601"/>
      <w:r>
        <w:t>Table of Contents</w:t>
      </w:r>
      <w:bookmarkEnd w:id="0"/>
    </w:p>
    <w:p w14:paraId="5B3974DB" w14:textId="4A49B4C1" w:rsidR="0000642C" w:rsidRDefault="00CD44C8">
      <w:pPr>
        <w:pStyle w:val="TOC1"/>
        <w:tabs>
          <w:tab w:val="right" w:leader="dot" w:pos="9736"/>
        </w:tabs>
        <w:rPr>
          <w:noProof/>
        </w:rPr>
      </w:pPr>
      <w:r>
        <w:fldChar w:fldCharType="begin"/>
      </w:r>
      <w:r>
        <w:instrText>TOC \o "1-2" \h \z \u</w:instrText>
      </w:r>
      <w:r>
        <w:fldChar w:fldCharType="separate"/>
      </w:r>
      <w:hyperlink w:anchor="_Toc237254601" w:history="1">
        <w:r w:rsidR="0000642C" w:rsidRPr="00D14E98">
          <w:rPr>
            <w:rStyle w:val="Hyperlink"/>
            <w:noProof/>
          </w:rPr>
          <w:t>Table of Contents</w:t>
        </w:r>
        <w:r w:rsidR="0000642C">
          <w:rPr>
            <w:noProof/>
            <w:webHidden/>
          </w:rPr>
          <w:tab/>
        </w:r>
        <w:r w:rsidR="0000642C">
          <w:rPr>
            <w:noProof/>
            <w:webHidden/>
          </w:rPr>
          <w:fldChar w:fldCharType="begin"/>
        </w:r>
        <w:r w:rsidR="0000642C">
          <w:rPr>
            <w:noProof/>
            <w:webHidden/>
          </w:rPr>
          <w:instrText xml:space="preserve"> PAGEREF _Toc237254601 \h </w:instrText>
        </w:r>
        <w:r w:rsidR="0000642C">
          <w:rPr>
            <w:noProof/>
            <w:webHidden/>
          </w:rPr>
        </w:r>
        <w:r w:rsidR="0000642C">
          <w:rPr>
            <w:noProof/>
            <w:webHidden/>
          </w:rPr>
          <w:fldChar w:fldCharType="separate"/>
        </w:r>
        <w:r w:rsidR="0000642C">
          <w:rPr>
            <w:noProof/>
            <w:webHidden/>
          </w:rPr>
          <w:t>2</w:t>
        </w:r>
        <w:r w:rsidR="0000642C">
          <w:rPr>
            <w:noProof/>
            <w:webHidden/>
          </w:rPr>
          <w:fldChar w:fldCharType="end"/>
        </w:r>
      </w:hyperlink>
    </w:p>
    <w:p w14:paraId="4644DE62" w14:textId="36B4836F" w:rsidR="0000642C" w:rsidRDefault="0000642C">
      <w:pPr>
        <w:pStyle w:val="TOC1"/>
        <w:tabs>
          <w:tab w:val="right" w:leader="dot" w:pos="9736"/>
        </w:tabs>
        <w:rPr>
          <w:noProof/>
        </w:rPr>
      </w:pPr>
      <w:hyperlink w:anchor="_Toc237254602" w:history="1">
        <w:r w:rsidRPr="00D14E98">
          <w:rPr>
            <w:rStyle w:val="Hyperlink"/>
            <w:noProof/>
          </w:rPr>
          <w:t>1. What Is the ACC Connector?</w:t>
        </w:r>
        <w:r>
          <w:rPr>
            <w:noProof/>
            <w:webHidden/>
          </w:rPr>
          <w:tab/>
        </w:r>
        <w:r>
          <w:rPr>
            <w:noProof/>
            <w:webHidden/>
          </w:rPr>
          <w:fldChar w:fldCharType="begin"/>
        </w:r>
        <w:r>
          <w:rPr>
            <w:noProof/>
            <w:webHidden/>
          </w:rPr>
          <w:instrText xml:space="preserve"> PAGEREF _Toc237254602 \h </w:instrText>
        </w:r>
        <w:r>
          <w:rPr>
            <w:noProof/>
            <w:webHidden/>
          </w:rPr>
        </w:r>
        <w:r>
          <w:rPr>
            <w:noProof/>
            <w:webHidden/>
          </w:rPr>
          <w:fldChar w:fldCharType="separate"/>
        </w:r>
        <w:r>
          <w:rPr>
            <w:noProof/>
            <w:webHidden/>
          </w:rPr>
          <w:t>3</w:t>
        </w:r>
        <w:r>
          <w:rPr>
            <w:noProof/>
            <w:webHidden/>
          </w:rPr>
          <w:fldChar w:fldCharType="end"/>
        </w:r>
      </w:hyperlink>
    </w:p>
    <w:p w14:paraId="5B1433DC" w14:textId="494A1373" w:rsidR="0000642C" w:rsidRDefault="0000642C">
      <w:pPr>
        <w:pStyle w:val="TOC1"/>
        <w:tabs>
          <w:tab w:val="right" w:leader="dot" w:pos="9736"/>
        </w:tabs>
        <w:rPr>
          <w:noProof/>
        </w:rPr>
      </w:pPr>
      <w:hyperlink w:anchor="_Toc237254603" w:history="1">
        <w:r w:rsidRPr="00D14E98">
          <w:rPr>
            <w:rStyle w:val="Hyperlink"/>
            <w:noProof/>
          </w:rPr>
          <w:t>2. The Problem It Solves</w:t>
        </w:r>
        <w:r>
          <w:rPr>
            <w:noProof/>
            <w:webHidden/>
          </w:rPr>
          <w:tab/>
        </w:r>
        <w:r>
          <w:rPr>
            <w:noProof/>
            <w:webHidden/>
          </w:rPr>
          <w:fldChar w:fldCharType="begin"/>
        </w:r>
        <w:r>
          <w:rPr>
            <w:noProof/>
            <w:webHidden/>
          </w:rPr>
          <w:instrText xml:space="preserve"> PAGEREF _Toc237254603 \h </w:instrText>
        </w:r>
        <w:r>
          <w:rPr>
            <w:noProof/>
            <w:webHidden/>
          </w:rPr>
        </w:r>
        <w:r>
          <w:rPr>
            <w:noProof/>
            <w:webHidden/>
          </w:rPr>
          <w:fldChar w:fldCharType="separate"/>
        </w:r>
        <w:r>
          <w:rPr>
            <w:noProof/>
            <w:webHidden/>
          </w:rPr>
          <w:t>3</w:t>
        </w:r>
        <w:r>
          <w:rPr>
            <w:noProof/>
            <w:webHidden/>
          </w:rPr>
          <w:fldChar w:fldCharType="end"/>
        </w:r>
      </w:hyperlink>
    </w:p>
    <w:p w14:paraId="31166C18" w14:textId="53ADD316" w:rsidR="0000642C" w:rsidRDefault="0000642C">
      <w:pPr>
        <w:pStyle w:val="TOC1"/>
        <w:tabs>
          <w:tab w:val="right" w:leader="dot" w:pos="9736"/>
        </w:tabs>
        <w:rPr>
          <w:noProof/>
        </w:rPr>
      </w:pPr>
      <w:hyperlink w:anchor="_Toc237254604" w:history="1">
        <w:r w:rsidRPr="00D14E98">
          <w:rPr>
            <w:rStyle w:val="Hyperlink"/>
            <w:noProof/>
          </w:rPr>
          <w:t>3. How It Works</w:t>
        </w:r>
        <w:r>
          <w:rPr>
            <w:noProof/>
            <w:webHidden/>
          </w:rPr>
          <w:tab/>
        </w:r>
        <w:r>
          <w:rPr>
            <w:noProof/>
            <w:webHidden/>
          </w:rPr>
          <w:fldChar w:fldCharType="begin"/>
        </w:r>
        <w:r>
          <w:rPr>
            <w:noProof/>
            <w:webHidden/>
          </w:rPr>
          <w:instrText xml:space="preserve"> PAGEREF _Toc237254604 \h </w:instrText>
        </w:r>
        <w:r>
          <w:rPr>
            <w:noProof/>
            <w:webHidden/>
          </w:rPr>
        </w:r>
        <w:r>
          <w:rPr>
            <w:noProof/>
            <w:webHidden/>
          </w:rPr>
          <w:fldChar w:fldCharType="separate"/>
        </w:r>
        <w:r>
          <w:rPr>
            <w:noProof/>
            <w:webHidden/>
          </w:rPr>
          <w:t>3</w:t>
        </w:r>
        <w:r>
          <w:rPr>
            <w:noProof/>
            <w:webHidden/>
          </w:rPr>
          <w:fldChar w:fldCharType="end"/>
        </w:r>
      </w:hyperlink>
    </w:p>
    <w:p w14:paraId="443DA125" w14:textId="4E842E1D" w:rsidR="0000642C" w:rsidRDefault="0000642C">
      <w:pPr>
        <w:pStyle w:val="TOC1"/>
        <w:tabs>
          <w:tab w:val="right" w:leader="dot" w:pos="9736"/>
        </w:tabs>
        <w:rPr>
          <w:noProof/>
        </w:rPr>
      </w:pPr>
      <w:hyperlink w:anchor="_Toc237254605" w:history="1">
        <w:r w:rsidRPr="00D14E98">
          <w:rPr>
            <w:rStyle w:val="Hyperlink"/>
            <w:noProof/>
          </w:rPr>
          <w:t>4. What Data Gets Synced</w:t>
        </w:r>
        <w:r>
          <w:rPr>
            <w:noProof/>
            <w:webHidden/>
          </w:rPr>
          <w:tab/>
        </w:r>
        <w:r>
          <w:rPr>
            <w:noProof/>
            <w:webHidden/>
          </w:rPr>
          <w:fldChar w:fldCharType="begin"/>
        </w:r>
        <w:r>
          <w:rPr>
            <w:noProof/>
            <w:webHidden/>
          </w:rPr>
          <w:instrText xml:space="preserve"> PAGEREF _Toc237254605 \h </w:instrText>
        </w:r>
        <w:r>
          <w:rPr>
            <w:noProof/>
            <w:webHidden/>
          </w:rPr>
        </w:r>
        <w:r>
          <w:rPr>
            <w:noProof/>
            <w:webHidden/>
          </w:rPr>
          <w:fldChar w:fldCharType="separate"/>
        </w:r>
        <w:r>
          <w:rPr>
            <w:noProof/>
            <w:webHidden/>
          </w:rPr>
          <w:t>4</w:t>
        </w:r>
        <w:r>
          <w:rPr>
            <w:noProof/>
            <w:webHidden/>
          </w:rPr>
          <w:fldChar w:fldCharType="end"/>
        </w:r>
      </w:hyperlink>
    </w:p>
    <w:p w14:paraId="0B5BECC6" w14:textId="0D61A715" w:rsidR="0000642C" w:rsidRDefault="0000642C">
      <w:pPr>
        <w:pStyle w:val="TOC1"/>
        <w:tabs>
          <w:tab w:val="right" w:leader="dot" w:pos="9736"/>
        </w:tabs>
        <w:rPr>
          <w:noProof/>
        </w:rPr>
      </w:pPr>
      <w:hyperlink w:anchor="_Toc237254606" w:history="1">
        <w:r w:rsidRPr="00D14E98">
          <w:rPr>
            <w:rStyle w:val="Hyperlink"/>
            <w:noProof/>
          </w:rPr>
          <w:t>5. Key Features</w:t>
        </w:r>
        <w:r>
          <w:rPr>
            <w:noProof/>
            <w:webHidden/>
          </w:rPr>
          <w:tab/>
        </w:r>
        <w:r>
          <w:rPr>
            <w:noProof/>
            <w:webHidden/>
          </w:rPr>
          <w:fldChar w:fldCharType="begin"/>
        </w:r>
        <w:r>
          <w:rPr>
            <w:noProof/>
            <w:webHidden/>
          </w:rPr>
          <w:instrText xml:space="preserve"> PAGEREF _Toc237254606 \h </w:instrText>
        </w:r>
        <w:r>
          <w:rPr>
            <w:noProof/>
            <w:webHidden/>
          </w:rPr>
        </w:r>
        <w:r>
          <w:rPr>
            <w:noProof/>
            <w:webHidden/>
          </w:rPr>
          <w:fldChar w:fldCharType="separate"/>
        </w:r>
        <w:r>
          <w:rPr>
            <w:noProof/>
            <w:webHidden/>
          </w:rPr>
          <w:t>4</w:t>
        </w:r>
        <w:r>
          <w:rPr>
            <w:noProof/>
            <w:webHidden/>
          </w:rPr>
          <w:fldChar w:fldCharType="end"/>
        </w:r>
      </w:hyperlink>
    </w:p>
    <w:p w14:paraId="609723B9" w14:textId="7DE5C722" w:rsidR="0000642C" w:rsidRDefault="0000642C">
      <w:pPr>
        <w:pStyle w:val="TOC1"/>
        <w:tabs>
          <w:tab w:val="right" w:leader="dot" w:pos="9736"/>
        </w:tabs>
        <w:rPr>
          <w:noProof/>
        </w:rPr>
      </w:pPr>
      <w:hyperlink w:anchor="_Toc237254607" w:history="1">
        <w:r w:rsidRPr="00D14E98">
          <w:rPr>
            <w:rStyle w:val="Hyperlink"/>
            <w:noProof/>
          </w:rPr>
          <w:t>6. Security, Privacy &amp; Data Ownership</w:t>
        </w:r>
        <w:r>
          <w:rPr>
            <w:noProof/>
            <w:webHidden/>
          </w:rPr>
          <w:tab/>
        </w:r>
        <w:r>
          <w:rPr>
            <w:noProof/>
            <w:webHidden/>
          </w:rPr>
          <w:fldChar w:fldCharType="begin"/>
        </w:r>
        <w:r>
          <w:rPr>
            <w:noProof/>
            <w:webHidden/>
          </w:rPr>
          <w:instrText xml:space="preserve"> PAGEREF _Toc237254607 \h </w:instrText>
        </w:r>
        <w:r>
          <w:rPr>
            <w:noProof/>
            <w:webHidden/>
          </w:rPr>
        </w:r>
        <w:r>
          <w:rPr>
            <w:noProof/>
            <w:webHidden/>
          </w:rPr>
          <w:fldChar w:fldCharType="separate"/>
        </w:r>
        <w:r>
          <w:rPr>
            <w:noProof/>
            <w:webHidden/>
          </w:rPr>
          <w:t>5</w:t>
        </w:r>
        <w:r>
          <w:rPr>
            <w:noProof/>
            <w:webHidden/>
          </w:rPr>
          <w:fldChar w:fldCharType="end"/>
        </w:r>
      </w:hyperlink>
    </w:p>
    <w:p w14:paraId="2142481A" w14:textId="1323B82B" w:rsidR="0000642C" w:rsidRDefault="0000642C">
      <w:pPr>
        <w:pStyle w:val="TOC1"/>
        <w:tabs>
          <w:tab w:val="right" w:leader="dot" w:pos="9736"/>
        </w:tabs>
        <w:rPr>
          <w:noProof/>
        </w:rPr>
      </w:pPr>
      <w:hyperlink w:anchor="_Toc237254608" w:history="1">
        <w:r w:rsidRPr="00D14E98">
          <w:rPr>
            <w:rStyle w:val="Hyperlink"/>
            <w:noProof/>
          </w:rPr>
          <w:t>7. Getting Started — What You’ll Need</w:t>
        </w:r>
        <w:r>
          <w:rPr>
            <w:noProof/>
            <w:webHidden/>
          </w:rPr>
          <w:tab/>
        </w:r>
        <w:r>
          <w:rPr>
            <w:noProof/>
            <w:webHidden/>
          </w:rPr>
          <w:fldChar w:fldCharType="begin"/>
        </w:r>
        <w:r>
          <w:rPr>
            <w:noProof/>
            <w:webHidden/>
          </w:rPr>
          <w:instrText xml:space="preserve"> PAGEREF _Toc237254608 \h </w:instrText>
        </w:r>
        <w:r>
          <w:rPr>
            <w:noProof/>
            <w:webHidden/>
          </w:rPr>
        </w:r>
        <w:r>
          <w:rPr>
            <w:noProof/>
            <w:webHidden/>
          </w:rPr>
          <w:fldChar w:fldCharType="separate"/>
        </w:r>
        <w:r>
          <w:rPr>
            <w:noProof/>
            <w:webHidden/>
          </w:rPr>
          <w:t>6</w:t>
        </w:r>
        <w:r>
          <w:rPr>
            <w:noProof/>
            <w:webHidden/>
          </w:rPr>
          <w:fldChar w:fldCharType="end"/>
        </w:r>
      </w:hyperlink>
    </w:p>
    <w:p w14:paraId="06D4C366" w14:textId="77E1E8AE" w:rsidR="0000642C" w:rsidRDefault="0000642C">
      <w:pPr>
        <w:pStyle w:val="TOC1"/>
        <w:tabs>
          <w:tab w:val="right" w:leader="dot" w:pos="9736"/>
        </w:tabs>
        <w:rPr>
          <w:noProof/>
        </w:rPr>
      </w:pPr>
      <w:hyperlink w:anchor="_Toc237254609" w:history="1">
        <w:r w:rsidRPr="00D14E98">
          <w:rPr>
            <w:rStyle w:val="Hyperlink"/>
            <w:noProof/>
          </w:rPr>
          <w:t>8. Frequently Asked Questions</w:t>
        </w:r>
        <w:r>
          <w:rPr>
            <w:noProof/>
            <w:webHidden/>
          </w:rPr>
          <w:tab/>
        </w:r>
        <w:r>
          <w:rPr>
            <w:noProof/>
            <w:webHidden/>
          </w:rPr>
          <w:fldChar w:fldCharType="begin"/>
        </w:r>
        <w:r>
          <w:rPr>
            <w:noProof/>
            <w:webHidden/>
          </w:rPr>
          <w:instrText xml:space="preserve"> PAGEREF _Toc237254609 \h </w:instrText>
        </w:r>
        <w:r>
          <w:rPr>
            <w:noProof/>
            <w:webHidden/>
          </w:rPr>
        </w:r>
        <w:r>
          <w:rPr>
            <w:noProof/>
            <w:webHidden/>
          </w:rPr>
          <w:fldChar w:fldCharType="separate"/>
        </w:r>
        <w:r>
          <w:rPr>
            <w:noProof/>
            <w:webHidden/>
          </w:rPr>
          <w:t>6</w:t>
        </w:r>
        <w:r>
          <w:rPr>
            <w:noProof/>
            <w:webHidden/>
          </w:rPr>
          <w:fldChar w:fldCharType="end"/>
        </w:r>
      </w:hyperlink>
    </w:p>
    <w:p w14:paraId="2B58CB24" w14:textId="44AE0FEE" w:rsidR="0000642C" w:rsidRDefault="0000642C">
      <w:pPr>
        <w:pStyle w:val="TOC1"/>
        <w:tabs>
          <w:tab w:val="right" w:leader="dot" w:pos="9736"/>
        </w:tabs>
        <w:rPr>
          <w:noProof/>
        </w:rPr>
      </w:pPr>
      <w:hyperlink w:anchor="_Toc237254610" w:history="1">
        <w:r w:rsidRPr="00D14E98">
          <w:rPr>
            <w:rStyle w:val="Hyperlink"/>
            <w:noProof/>
          </w:rPr>
          <w:t>9. Solution Architecture</w:t>
        </w:r>
        <w:r>
          <w:rPr>
            <w:noProof/>
            <w:webHidden/>
          </w:rPr>
          <w:tab/>
        </w:r>
        <w:r>
          <w:rPr>
            <w:noProof/>
            <w:webHidden/>
          </w:rPr>
          <w:fldChar w:fldCharType="begin"/>
        </w:r>
        <w:r>
          <w:rPr>
            <w:noProof/>
            <w:webHidden/>
          </w:rPr>
          <w:instrText xml:space="preserve"> PAGEREF _Toc237254610 \h </w:instrText>
        </w:r>
        <w:r>
          <w:rPr>
            <w:noProof/>
            <w:webHidden/>
          </w:rPr>
        </w:r>
        <w:r>
          <w:rPr>
            <w:noProof/>
            <w:webHidden/>
          </w:rPr>
          <w:fldChar w:fldCharType="separate"/>
        </w:r>
        <w:r>
          <w:rPr>
            <w:noProof/>
            <w:webHidden/>
          </w:rPr>
          <w:t>7</w:t>
        </w:r>
        <w:r>
          <w:rPr>
            <w:noProof/>
            <w:webHidden/>
          </w:rPr>
          <w:fldChar w:fldCharType="end"/>
        </w:r>
      </w:hyperlink>
    </w:p>
    <w:p w14:paraId="0875E891" w14:textId="4C4F8AB1" w:rsidR="0000642C" w:rsidRDefault="0000642C">
      <w:pPr>
        <w:pStyle w:val="TOC1"/>
        <w:tabs>
          <w:tab w:val="right" w:leader="dot" w:pos="9736"/>
        </w:tabs>
        <w:rPr>
          <w:noProof/>
        </w:rPr>
      </w:pPr>
      <w:hyperlink w:anchor="_Toc237254611" w:history="1">
        <w:r w:rsidRPr="00D14E98">
          <w:rPr>
            <w:rStyle w:val="Hyperlink"/>
            <w:noProof/>
          </w:rPr>
          <w:t>10. Data Flow &amp; Sync Pipelines</w:t>
        </w:r>
        <w:r>
          <w:rPr>
            <w:noProof/>
            <w:webHidden/>
          </w:rPr>
          <w:tab/>
        </w:r>
        <w:r>
          <w:rPr>
            <w:noProof/>
            <w:webHidden/>
          </w:rPr>
          <w:fldChar w:fldCharType="begin"/>
        </w:r>
        <w:r>
          <w:rPr>
            <w:noProof/>
            <w:webHidden/>
          </w:rPr>
          <w:instrText xml:space="preserve"> PAGEREF _Toc237254611 \h </w:instrText>
        </w:r>
        <w:r>
          <w:rPr>
            <w:noProof/>
            <w:webHidden/>
          </w:rPr>
        </w:r>
        <w:r>
          <w:rPr>
            <w:noProof/>
            <w:webHidden/>
          </w:rPr>
          <w:fldChar w:fldCharType="separate"/>
        </w:r>
        <w:r>
          <w:rPr>
            <w:noProof/>
            <w:webHidden/>
          </w:rPr>
          <w:t>7</w:t>
        </w:r>
        <w:r>
          <w:rPr>
            <w:noProof/>
            <w:webHidden/>
          </w:rPr>
          <w:fldChar w:fldCharType="end"/>
        </w:r>
      </w:hyperlink>
    </w:p>
    <w:p w14:paraId="2E67B6E7" w14:textId="67E1A8AC" w:rsidR="0000642C" w:rsidRDefault="0000642C">
      <w:pPr>
        <w:pStyle w:val="TOC1"/>
        <w:tabs>
          <w:tab w:val="right" w:leader="dot" w:pos="9736"/>
        </w:tabs>
        <w:rPr>
          <w:noProof/>
        </w:rPr>
      </w:pPr>
      <w:hyperlink w:anchor="_Toc237254612" w:history="1">
        <w:r w:rsidRPr="00D14E98">
          <w:rPr>
            <w:rStyle w:val="Hyperlink"/>
            <w:noProof/>
          </w:rPr>
          <w:t>11. Authentication &amp; Encryption Details</w:t>
        </w:r>
        <w:r>
          <w:rPr>
            <w:noProof/>
            <w:webHidden/>
          </w:rPr>
          <w:tab/>
        </w:r>
        <w:r>
          <w:rPr>
            <w:noProof/>
            <w:webHidden/>
          </w:rPr>
          <w:fldChar w:fldCharType="begin"/>
        </w:r>
        <w:r>
          <w:rPr>
            <w:noProof/>
            <w:webHidden/>
          </w:rPr>
          <w:instrText xml:space="preserve"> PAGEREF _Toc237254612 \h </w:instrText>
        </w:r>
        <w:r>
          <w:rPr>
            <w:noProof/>
            <w:webHidden/>
          </w:rPr>
        </w:r>
        <w:r>
          <w:rPr>
            <w:noProof/>
            <w:webHidden/>
          </w:rPr>
          <w:fldChar w:fldCharType="separate"/>
        </w:r>
        <w:r>
          <w:rPr>
            <w:noProof/>
            <w:webHidden/>
          </w:rPr>
          <w:t>8</w:t>
        </w:r>
        <w:r>
          <w:rPr>
            <w:noProof/>
            <w:webHidden/>
          </w:rPr>
          <w:fldChar w:fldCharType="end"/>
        </w:r>
      </w:hyperlink>
    </w:p>
    <w:p w14:paraId="5BE0868C" w14:textId="3A09F0CB" w:rsidR="0000642C" w:rsidRDefault="0000642C">
      <w:pPr>
        <w:pStyle w:val="TOC1"/>
        <w:tabs>
          <w:tab w:val="right" w:leader="dot" w:pos="9736"/>
        </w:tabs>
        <w:rPr>
          <w:noProof/>
        </w:rPr>
      </w:pPr>
      <w:hyperlink w:anchor="_Toc237254613" w:history="1">
        <w:r w:rsidRPr="00D14E98">
          <w:rPr>
            <w:rStyle w:val="Hyperlink"/>
            <w:noProof/>
          </w:rPr>
          <w:t>12. Deployment &amp; Configuration</w:t>
        </w:r>
        <w:r>
          <w:rPr>
            <w:noProof/>
            <w:webHidden/>
          </w:rPr>
          <w:tab/>
        </w:r>
        <w:r>
          <w:rPr>
            <w:noProof/>
            <w:webHidden/>
          </w:rPr>
          <w:fldChar w:fldCharType="begin"/>
        </w:r>
        <w:r>
          <w:rPr>
            <w:noProof/>
            <w:webHidden/>
          </w:rPr>
          <w:instrText xml:space="preserve"> PAGEREF _Toc237254613 \h </w:instrText>
        </w:r>
        <w:r>
          <w:rPr>
            <w:noProof/>
            <w:webHidden/>
          </w:rPr>
        </w:r>
        <w:r>
          <w:rPr>
            <w:noProof/>
            <w:webHidden/>
          </w:rPr>
          <w:fldChar w:fldCharType="separate"/>
        </w:r>
        <w:r>
          <w:rPr>
            <w:noProof/>
            <w:webHidden/>
          </w:rPr>
          <w:t>8</w:t>
        </w:r>
        <w:r>
          <w:rPr>
            <w:noProof/>
            <w:webHidden/>
          </w:rPr>
          <w:fldChar w:fldCharType="end"/>
        </w:r>
      </w:hyperlink>
    </w:p>
    <w:p w14:paraId="4F967F67" w14:textId="5BE086A4" w:rsidR="0000642C" w:rsidRDefault="0000642C">
      <w:pPr>
        <w:pStyle w:val="TOC1"/>
        <w:tabs>
          <w:tab w:val="right" w:leader="dot" w:pos="9736"/>
        </w:tabs>
        <w:rPr>
          <w:noProof/>
        </w:rPr>
      </w:pPr>
      <w:hyperlink w:anchor="_Toc237254614" w:history="1">
        <w:r w:rsidRPr="00D14E98">
          <w:rPr>
            <w:rStyle w:val="Hyperlink"/>
            <w:noProof/>
          </w:rPr>
          <w:t>13. Glossary</w:t>
        </w:r>
        <w:r>
          <w:rPr>
            <w:noProof/>
            <w:webHidden/>
          </w:rPr>
          <w:tab/>
        </w:r>
        <w:r>
          <w:rPr>
            <w:noProof/>
            <w:webHidden/>
          </w:rPr>
          <w:fldChar w:fldCharType="begin"/>
        </w:r>
        <w:r>
          <w:rPr>
            <w:noProof/>
            <w:webHidden/>
          </w:rPr>
          <w:instrText xml:space="preserve"> PAGEREF _Toc237254614 \h </w:instrText>
        </w:r>
        <w:r>
          <w:rPr>
            <w:noProof/>
            <w:webHidden/>
          </w:rPr>
        </w:r>
        <w:r>
          <w:rPr>
            <w:noProof/>
            <w:webHidden/>
          </w:rPr>
          <w:fldChar w:fldCharType="separate"/>
        </w:r>
        <w:r>
          <w:rPr>
            <w:noProof/>
            <w:webHidden/>
          </w:rPr>
          <w:t>9</w:t>
        </w:r>
        <w:r>
          <w:rPr>
            <w:noProof/>
            <w:webHidden/>
          </w:rPr>
          <w:fldChar w:fldCharType="end"/>
        </w:r>
      </w:hyperlink>
    </w:p>
    <w:p w14:paraId="0F96A393" w14:textId="5BA26463" w:rsidR="00916D76" w:rsidRDefault="00CD44C8">
      <w:r>
        <w:fldChar w:fldCharType="end"/>
      </w:r>
    </w:p>
    <w:p w14:paraId="210DE930" w14:textId="77777777" w:rsidR="00916D76" w:rsidRDefault="00CD44C8">
      <w:r>
        <w:br w:type="page"/>
      </w:r>
    </w:p>
    <w:p w14:paraId="2DB7A56A" w14:textId="77777777" w:rsidR="00916D76" w:rsidRDefault="00CD44C8">
      <w:r>
        <w:rPr>
          <w:b/>
          <w:color w:val="2E74B5"/>
          <w:sz w:val="24"/>
        </w:rPr>
        <w:t>PART 1 — OVERVIEW</w:t>
      </w:r>
    </w:p>
    <w:p w14:paraId="79519837" w14:textId="77777777" w:rsidR="00916D76" w:rsidRDefault="00CD44C8">
      <w:pPr>
        <w:pStyle w:val="Heading1"/>
      </w:pPr>
      <w:bookmarkStart w:id="1" w:name="_Toc237254602"/>
      <w:r>
        <w:t>1. What Is the ACC Connector?</w:t>
      </w:r>
      <w:bookmarkEnd w:id="1"/>
    </w:p>
    <w:p w14:paraId="4A496579" w14:textId="77777777" w:rsidR="00916D76" w:rsidRDefault="00CD44C8">
      <w:r>
        <w:t>The ACC Connector is a secure, self-service bridge between Autodesk Construction Cloud (ACC) and Databricks. It automatically extracts project data from your ACC projects — issues, RFIs, cost items, schedules, forms, submittals, daily logs, and more — and delivers it into your own Databricks workspace as clean, queryable tables.</w:t>
      </w:r>
    </w:p>
    <w:p w14:paraId="7CC6B795" w14:textId="77777777" w:rsidR="00916D76" w:rsidRDefault="00CD44C8">
      <w:r>
        <w:t>Once connected, your construction data stays up to date automatically, giving your BI, reporting, and analytics teams direct, governed access to ACC data without anyone writing custom integration code or manually exporting spreadsheets.</w:t>
      </w:r>
    </w:p>
    <w:p w14:paraId="6B346573" w14:textId="77777777" w:rsidR="00916D76" w:rsidRDefault="00CD44C8">
      <w:pPr>
        <w:pStyle w:val="Heading1"/>
      </w:pPr>
      <w:bookmarkStart w:id="2" w:name="_Toc237254603"/>
      <w:r>
        <w:t>2. The Problem It Solves</w:t>
      </w:r>
      <w:bookmarkEnd w:id="2"/>
    </w:p>
    <w:p w14:paraId="5424D899" w14:textId="77777777" w:rsidR="00916D76" w:rsidRDefault="00CD44C8">
      <w:r>
        <w:t>Construction teams generate enormous volumes of data inside ACC — across issues, RFIs, cost management, schedules, quality and safety forms, submittals, and daily field logs. That data is valuable, but it is locked inside ACC’s own interface and APIs, making it hard to combine with other business systems, build dashboards, or run advanced analytics at scale.</w:t>
      </w:r>
    </w:p>
    <w:p w14:paraId="24964E1C" w14:textId="77777777" w:rsidR="00916D76" w:rsidRDefault="00CD44C8">
      <w:r>
        <w:t>The ACC Connector removes that friction by:</w:t>
      </w:r>
    </w:p>
    <w:p w14:paraId="353F4A8F" w14:textId="77777777" w:rsidR="00916D76" w:rsidRDefault="00CD44C8">
      <w:pPr>
        <w:pStyle w:val="ListBullet"/>
      </w:pPr>
      <w:r>
        <w:t>Extracting ACC project data automatically, on a schedule you control, with no manual exports.</w:t>
      </w:r>
    </w:p>
    <w:p w14:paraId="581C273D" w14:textId="77777777" w:rsidR="00916D76" w:rsidRDefault="00CD44C8">
      <w:pPr>
        <w:pStyle w:val="ListBullet"/>
      </w:pPr>
      <w:r>
        <w:t>Landing it directly in your own Databricks environment, where your team already builds reports, dashboards, and models.</w:t>
      </w:r>
    </w:p>
    <w:p w14:paraId="4B1A4074" w14:textId="77777777" w:rsidR="00916D76" w:rsidRDefault="00CD44C8">
      <w:pPr>
        <w:pStyle w:val="ListBullet"/>
      </w:pPr>
      <w:r>
        <w:t>Keeping historical and incremental data in sync, so today’s numbers reflect today’s job sites.</w:t>
      </w:r>
    </w:p>
    <w:p w14:paraId="49276E31" w14:textId="77777777" w:rsidR="00916D76" w:rsidRDefault="00CD44C8">
      <w:pPr>
        <w:pStyle w:val="Heading1"/>
      </w:pPr>
      <w:bookmarkStart w:id="3" w:name="_Toc237254604"/>
      <w:r>
        <w:t>3. How It Works</w:t>
      </w:r>
      <w:bookmarkEnd w:id="3"/>
    </w:p>
    <w:p w14:paraId="08BB35A8" w14:textId="77777777" w:rsidR="00916D76" w:rsidRDefault="00CD44C8">
      <w:r>
        <w:t>Setting up and using the ACC Connector follows four simple steps, all performed through a browser:</w:t>
      </w:r>
    </w:p>
    <w:p w14:paraId="11061812" w14:textId="77777777" w:rsidR="00916D76" w:rsidRDefault="00CD44C8">
      <w:r>
        <w:rPr>
          <w:b/>
          <w:color w:val="2E74B5"/>
        </w:rPr>
        <w:t xml:space="preserve">Step 1 — Connect ACC  </w:t>
      </w:r>
      <w:r>
        <w:t>Log in with your Autodesk account and choose the ACC hub and project you want to sync. This uses Autodesk’s own secure login — the connector never sees or stores your password.</w:t>
      </w:r>
    </w:p>
    <w:p w14:paraId="31D61A32" w14:textId="77777777" w:rsidR="00916D76" w:rsidRDefault="00CD44C8">
      <w:r>
        <w:rPr>
          <w:b/>
          <w:color w:val="2E74B5"/>
        </w:rPr>
        <w:t xml:space="preserve">Step 2 — Connect Databricks  </w:t>
      </w:r>
      <w:r>
        <w:t>Log in to your Databricks workspace and authorize the connection. The connector then automatically sets up (or verifies) a dedicated catalog, schema, and storage location inside your workspace to receive the data.</w:t>
      </w:r>
    </w:p>
    <w:p w14:paraId="7DB7B7B8" w14:textId="77777777" w:rsidR="00916D76" w:rsidRDefault="00CD44C8">
      <w:r>
        <w:rPr>
          <w:b/>
          <w:color w:val="2E74B5"/>
        </w:rPr>
        <w:t xml:space="preserve">Step 3 — Sync  </w:t>
      </w:r>
      <w:r>
        <w:t>Choose "Sync Snapshot" for a full historical load, or "Sync CDC" for a fast incremental update of just what has changed since the last run. You can also turn on automatic daily syncing.</w:t>
      </w:r>
    </w:p>
    <w:p w14:paraId="0C0FF998" w14:textId="77777777" w:rsidR="00916D76" w:rsidRDefault="00CD44C8">
      <w:r>
        <w:rPr>
          <w:b/>
          <w:color w:val="2E74B5"/>
        </w:rPr>
        <w:t xml:space="preserve">Step 4 — Monitor  </w:t>
      </w:r>
      <w:r>
        <w:t>A live dashboard shows sync history, success rates, and run times, with direct links into the resulting Databricks pipelines so your team can verify the data at any time.</w:t>
      </w:r>
    </w:p>
    <w:p w14:paraId="5BE6F77C" w14:textId="77777777" w:rsidR="00916D76" w:rsidRDefault="00CD44C8">
      <w:pPr>
        <w:pStyle w:val="Heading1"/>
      </w:pPr>
      <w:bookmarkStart w:id="4" w:name="_Toc237254605"/>
      <w:r>
        <w:t>4. What Data Gets Synced</w:t>
      </w:r>
      <w:bookmarkEnd w:id="4"/>
    </w:p>
    <w:p w14:paraId="46B143E3" w14:textId="77777777" w:rsidR="00916D76" w:rsidRDefault="00CD44C8">
      <w:r>
        <w:t>The connector covers the full breadth of data exposed by Autodesk’s official Data Connector API for ACC — organized into business-friendly categories:</w:t>
      </w:r>
    </w:p>
    <w:tbl>
      <w:tblPr>
        <w:tblStyle w:val="TableGrid"/>
        <w:tblW w:w="0" w:type="auto"/>
        <w:jc w:val="center"/>
        <w:tblLook w:val="04A0" w:firstRow="1" w:lastRow="0" w:firstColumn="1" w:lastColumn="0" w:noHBand="0" w:noVBand="1"/>
      </w:tblPr>
      <w:tblGrid>
        <w:gridCol w:w="3118"/>
        <w:gridCol w:w="5953"/>
      </w:tblGrid>
      <w:tr w:rsidR="00916D76" w14:paraId="42E61B65" w14:textId="77777777">
        <w:trPr>
          <w:jc w:val="center"/>
        </w:trPr>
        <w:tc>
          <w:tcPr>
            <w:tcW w:w="3118" w:type="dxa"/>
            <w:shd w:val="clear" w:color="auto" w:fill="1F3B57"/>
          </w:tcPr>
          <w:p w14:paraId="19862E43" w14:textId="77777777" w:rsidR="00916D76" w:rsidRDefault="00CD44C8">
            <w:r>
              <w:rPr>
                <w:b/>
                <w:color w:val="FFFFFF"/>
                <w:sz w:val="21"/>
              </w:rPr>
              <w:t>Category</w:t>
            </w:r>
          </w:p>
        </w:tc>
        <w:tc>
          <w:tcPr>
            <w:tcW w:w="5953" w:type="dxa"/>
            <w:shd w:val="clear" w:color="auto" w:fill="1F3B57"/>
          </w:tcPr>
          <w:p w14:paraId="4BA98F2A" w14:textId="77777777" w:rsidR="00916D76" w:rsidRDefault="00CD44C8">
            <w:r>
              <w:rPr>
                <w:b/>
                <w:color w:val="FFFFFF"/>
                <w:sz w:val="21"/>
              </w:rPr>
              <w:t>Examples of Data Included</w:t>
            </w:r>
          </w:p>
        </w:tc>
      </w:tr>
      <w:tr w:rsidR="00916D76" w14:paraId="01380504" w14:textId="77777777">
        <w:trPr>
          <w:jc w:val="center"/>
        </w:trPr>
        <w:tc>
          <w:tcPr>
            <w:tcW w:w="3118" w:type="dxa"/>
          </w:tcPr>
          <w:p w14:paraId="10B5C311" w14:textId="77777777" w:rsidR="00916D76" w:rsidRDefault="00CD44C8">
            <w:r>
              <w:rPr>
                <w:sz w:val="21"/>
              </w:rPr>
              <w:t>Project Administration</w:t>
            </w:r>
          </w:p>
        </w:tc>
        <w:tc>
          <w:tcPr>
            <w:tcW w:w="5953" w:type="dxa"/>
          </w:tcPr>
          <w:p w14:paraId="280920B2" w14:textId="77777777" w:rsidR="00916D76" w:rsidRDefault="00CD44C8">
            <w:r>
              <w:rPr>
                <w:sz w:val="21"/>
              </w:rPr>
              <w:t>Project setup, user roles, permissions, activity history, classifications</w:t>
            </w:r>
          </w:p>
        </w:tc>
      </w:tr>
      <w:tr w:rsidR="00916D76" w14:paraId="406DC4F3" w14:textId="77777777">
        <w:trPr>
          <w:jc w:val="center"/>
        </w:trPr>
        <w:tc>
          <w:tcPr>
            <w:tcW w:w="3118" w:type="dxa"/>
          </w:tcPr>
          <w:p w14:paraId="5D250E58" w14:textId="77777777" w:rsidR="00916D76" w:rsidRDefault="00CD44C8">
            <w:r>
              <w:rPr>
                <w:sz w:val="21"/>
              </w:rPr>
              <w:t>Cost Management</w:t>
            </w:r>
          </w:p>
        </w:tc>
        <w:tc>
          <w:tcPr>
            <w:tcW w:w="5953" w:type="dxa"/>
          </w:tcPr>
          <w:p w14:paraId="71A42008" w14:textId="77777777" w:rsidR="00916D76" w:rsidRDefault="00CD44C8">
            <w:r>
              <w:rPr>
                <w:sz w:val="21"/>
              </w:rPr>
              <w:t>Budgets, cost items, change orders, estimates</w:t>
            </w:r>
          </w:p>
        </w:tc>
      </w:tr>
      <w:tr w:rsidR="00916D76" w14:paraId="2289D89C" w14:textId="77777777">
        <w:trPr>
          <w:jc w:val="center"/>
        </w:trPr>
        <w:tc>
          <w:tcPr>
            <w:tcW w:w="3118" w:type="dxa"/>
          </w:tcPr>
          <w:p w14:paraId="4E296370" w14:textId="77777777" w:rsidR="00916D76" w:rsidRDefault="00CD44C8">
            <w:r>
              <w:rPr>
                <w:sz w:val="21"/>
              </w:rPr>
              <w:t>Issues &amp; Quality</w:t>
            </w:r>
          </w:p>
        </w:tc>
        <w:tc>
          <w:tcPr>
            <w:tcW w:w="5953" w:type="dxa"/>
          </w:tcPr>
          <w:p w14:paraId="24D88C44" w14:textId="77777777" w:rsidR="00916D76" w:rsidRDefault="00CD44C8">
            <w:r>
              <w:rPr>
                <w:sz w:val="21"/>
              </w:rPr>
              <w:t>Issues, checklists, forms, quality reviews, clash detection results</w:t>
            </w:r>
          </w:p>
        </w:tc>
      </w:tr>
      <w:tr w:rsidR="00916D76" w14:paraId="621A0E99" w14:textId="77777777">
        <w:trPr>
          <w:jc w:val="center"/>
        </w:trPr>
        <w:tc>
          <w:tcPr>
            <w:tcW w:w="3118" w:type="dxa"/>
          </w:tcPr>
          <w:p w14:paraId="1D478C3A" w14:textId="77777777" w:rsidR="00916D76" w:rsidRDefault="00CD44C8">
            <w:r>
              <w:rPr>
                <w:sz w:val="21"/>
              </w:rPr>
              <w:t>Field Operations</w:t>
            </w:r>
          </w:p>
        </w:tc>
        <w:tc>
          <w:tcPr>
            <w:tcW w:w="5953" w:type="dxa"/>
          </w:tcPr>
          <w:p w14:paraId="5CDB3F59" w14:textId="77777777" w:rsidR="00916D76" w:rsidRDefault="00CD44C8">
            <w:r>
              <w:rPr>
                <w:sz w:val="21"/>
              </w:rPr>
              <w:t>Daily logs, site photos, markups, locations</w:t>
            </w:r>
          </w:p>
        </w:tc>
      </w:tr>
      <w:tr w:rsidR="00916D76" w14:paraId="33BEDF18" w14:textId="77777777">
        <w:trPr>
          <w:jc w:val="center"/>
        </w:trPr>
        <w:tc>
          <w:tcPr>
            <w:tcW w:w="3118" w:type="dxa"/>
          </w:tcPr>
          <w:p w14:paraId="1CAEF88C" w14:textId="77777777" w:rsidR="00916D76" w:rsidRDefault="00CD44C8">
            <w:r>
              <w:rPr>
                <w:sz w:val="21"/>
              </w:rPr>
              <w:t>Documents &amp; Sheets</w:t>
            </w:r>
          </w:p>
        </w:tc>
        <w:tc>
          <w:tcPr>
            <w:tcW w:w="5953" w:type="dxa"/>
          </w:tcPr>
          <w:p w14:paraId="7F81DB16" w14:textId="77777777" w:rsidR="00916D76" w:rsidRDefault="00CD44C8">
            <w:r>
              <w:rPr>
                <w:sz w:val="21"/>
              </w:rPr>
              <w:t>Drawing sheets, takeoffs, document packages</w:t>
            </w:r>
          </w:p>
        </w:tc>
      </w:tr>
      <w:tr w:rsidR="00916D76" w14:paraId="10234804" w14:textId="77777777">
        <w:trPr>
          <w:jc w:val="center"/>
        </w:trPr>
        <w:tc>
          <w:tcPr>
            <w:tcW w:w="3118" w:type="dxa"/>
          </w:tcPr>
          <w:p w14:paraId="3C815830" w14:textId="77777777" w:rsidR="00916D76" w:rsidRDefault="00CD44C8">
            <w:r>
              <w:rPr>
                <w:sz w:val="21"/>
              </w:rPr>
              <w:t>Schedule</w:t>
            </w:r>
          </w:p>
        </w:tc>
        <w:tc>
          <w:tcPr>
            <w:tcW w:w="5953" w:type="dxa"/>
          </w:tcPr>
          <w:p w14:paraId="4920F351" w14:textId="77777777" w:rsidR="00916D76" w:rsidRDefault="00CD44C8">
            <w:r>
              <w:rPr>
                <w:sz w:val="21"/>
              </w:rPr>
              <w:t>Project schedule activities and milestones</w:t>
            </w:r>
          </w:p>
        </w:tc>
      </w:tr>
      <w:tr w:rsidR="00916D76" w14:paraId="4D265B11" w14:textId="77777777">
        <w:trPr>
          <w:jc w:val="center"/>
        </w:trPr>
        <w:tc>
          <w:tcPr>
            <w:tcW w:w="3118" w:type="dxa"/>
          </w:tcPr>
          <w:p w14:paraId="348E6FE9" w14:textId="77777777" w:rsidR="00916D76" w:rsidRDefault="00CD44C8">
            <w:r>
              <w:rPr>
                <w:sz w:val="21"/>
              </w:rPr>
              <w:t>Submittals &amp; Transmittals</w:t>
            </w:r>
          </w:p>
        </w:tc>
        <w:tc>
          <w:tcPr>
            <w:tcW w:w="5953" w:type="dxa"/>
          </w:tcPr>
          <w:p w14:paraId="576808CC" w14:textId="77777777" w:rsidR="00916D76" w:rsidRDefault="00CD44C8">
            <w:r>
              <w:rPr>
                <w:sz w:val="21"/>
              </w:rPr>
              <w:t>Submittal packages, transmittals, approvals</w:t>
            </w:r>
          </w:p>
        </w:tc>
      </w:tr>
      <w:tr w:rsidR="00916D76" w14:paraId="181D7A9D" w14:textId="77777777">
        <w:trPr>
          <w:jc w:val="center"/>
        </w:trPr>
        <w:tc>
          <w:tcPr>
            <w:tcW w:w="3118" w:type="dxa"/>
          </w:tcPr>
          <w:p w14:paraId="538076AA" w14:textId="77777777" w:rsidR="00916D76" w:rsidRDefault="00CD44C8">
            <w:r>
              <w:rPr>
                <w:sz w:val="21"/>
              </w:rPr>
              <w:t>Assets &amp; Relationships</w:t>
            </w:r>
          </w:p>
        </w:tc>
        <w:tc>
          <w:tcPr>
            <w:tcW w:w="5953" w:type="dxa"/>
          </w:tcPr>
          <w:p w14:paraId="02552949" w14:textId="77777777" w:rsidR="00916D76" w:rsidRDefault="00CD44C8">
            <w:r>
              <w:rPr>
                <w:sz w:val="21"/>
              </w:rPr>
              <w:t>Tracked assets/equipment and how records relate to one another</w:t>
            </w:r>
          </w:p>
        </w:tc>
      </w:tr>
    </w:tbl>
    <w:p w14:paraId="3DF58924" w14:textId="77777777" w:rsidR="00916D76" w:rsidRDefault="00916D76"/>
    <w:p w14:paraId="0F9B0C16" w14:textId="77777777" w:rsidR="00916D76" w:rsidRDefault="00CD44C8">
      <w:r>
        <w:t>Ten of these domains — Admin, Cost, Issues, Locations, Meeting Minutes, RFIs, Schedule, Sheets, Submittals, and Transmittals — support fast incremental (change-only) syncing. All other domains are kept current through the full snapshot sync.</w:t>
      </w:r>
    </w:p>
    <w:p w14:paraId="4A2B71F2" w14:textId="77777777" w:rsidR="00916D76" w:rsidRDefault="00CD44C8">
      <w:pPr>
        <w:pStyle w:val="Heading1"/>
      </w:pPr>
      <w:bookmarkStart w:id="5" w:name="_Toc237254606"/>
      <w:r>
        <w:t>5. Key Features</w:t>
      </w:r>
      <w:bookmarkEnd w:id="5"/>
    </w:p>
    <w:p w14:paraId="7FBF3577" w14:textId="77777777" w:rsidR="00916D76" w:rsidRDefault="00CD44C8">
      <w:pPr>
        <w:pStyle w:val="ListBullet"/>
      </w:pPr>
      <w:r>
        <w:rPr>
          <w:b/>
        </w:rPr>
        <w:t xml:space="preserve">Guided connection wizard: </w:t>
      </w:r>
      <w:r>
        <w:t>Connect your ACC account and Databricks workspace in a few clicks, right in your browser — no code, no manual scripting.</w:t>
      </w:r>
    </w:p>
    <w:p w14:paraId="65730D4A" w14:textId="77777777" w:rsidR="00916D76" w:rsidRDefault="00CD44C8">
      <w:pPr>
        <w:pStyle w:val="ListBullet"/>
      </w:pPr>
      <w:r>
        <w:rPr>
          <w:b/>
        </w:rPr>
        <w:t xml:space="preserve">One-click full sync (Snapshot): </w:t>
      </w:r>
      <w:r>
        <w:t>Loads the complete history of your ACC project data into Databricks in a single operation — ideal for first-time setup or catching up after time away.</w:t>
      </w:r>
    </w:p>
    <w:p w14:paraId="09D1C1DA" w14:textId="77777777" w:rsidR="00916D76" w:rsidRDefault="00CD44C8">
      <w:pPr>
        <w:pStyle w:val="ListBullet"/>
      </w:pPr>
      <w:r>
        <w:rPr>
          <w:b/>
        </w:rPr>
        <w:t xml:space="preserve">One-click incremental sync (CDC): </w:t>
      </w:r>
      <w:r>
        <w:t>For the ten core domains, only new and changed records are pulled each run — faster and lighter than a full reload.</w:t>
      </w:r>
    </w:p>
    <w:p w14:paraId="4F06863C" w14:textId="77777777" w:rsidR="00916D76" w:rsidRDefault="00CD44C8">
      <w:pPr>
        <w:pStyle w:val="ListBullet"/>
      </w:pPr>
      <w:r>
        <w:rPr>
          <w:b/>
        </w:rPr>
        <w:t xml:space="preserve">Automatic daily sync: </w:t>
      </w:r>
      <w:r>
        <w:t>Turn on Auto CDC and your data refreshes every 24 hours with no one needing to click a button.</w:t>
      </w:r>
    </w:p>
    <w:p w14:paraId="485894EC" w14:textId="77777777" w:rsidR="00916D76" w:rsidRDefault="00CD44C8">
      <w:pPr>
        <w:pStyle w:val="ListBullet"/>
      </w:pPr>
      <w:r>
        <w:rPr>
          <w:b/>
        </w:rPr>
        <w:t xml:space="preserve">Live sync dashboard: </w:t>
      </w:r>
      <w:r>
        <w:t>See sync history, success rates, file counts, and run durations at a glance, plus direct links into your Databricks pipelines.</w:t>
      </w:r>
    </w:p>
    <w:p w14:paraId="0955F582" w14:textId="77777777" w:rsidR="00916D76" w:rsidRDefault="00CD44C8">
      <w:pPr>
        <w:pStyle w:val="ListBullet"/>
      </w:pPr>
      <w:r>
        <w:rPr>
          <w:b/>
        </w:rPr>
        <w:t xml:space="preserve">Multi-project, multi-user support: </w:t>
      </w:r>
      <w:r>
        <w:t>Multiple team members can connect their own ACC projects through the same deployment; everyone’s data and credentials stay isolated from one another.</w:t>
      </w:r>
    </w:p>
    <w:p w14:paraId="41B8328D" w14:textId="77777777" w:rsidR="00916D76" w:rsidRDefault="00CD44C8">
      <w:pPr>
        <w:pStyle w:val="ListBullet"/>
      </w:pPr>
      <w:r>
        <w:rPr>
          <w:b/>
        </w:rPr>
        <w:t xml:space="preserve">You keep control of your Databricks credentials: </w:t>
      </w:r>
      <w:r>
        <w:t>Each user registers and controls their own Databricks application rather than relying on one shared, externally managed credential.</w:t>
      </w:r>
    </w:p>
    <w:p w14:paraId="52781926" w14:textId="77777777" w:rsidR="00916D76" w:rsidRDefault="00CD44C8">
      <w:pPr>
        <w:pStyle w:val="ListBullet"/>
      </w:pPr>
      <w:r>
        <w:rPr>
          <w:b/>
        </w:rPr>
        <w:t xml:space="preserve">Self-healing setup: </w:t>
      </w:r>
      <w:r>
        <w:t>Re-running setup safely repairs or upgrades your Databricks catalog, schema, and pipelines if anything changes on either side.</w:t>
      </w:r>
    </w:p>
    <w:p w14:paraId="64699D0C" w14:textId="77777777" w:rsidR="00916D76" w:rsidRDefault="00CD44C8">
      <w:pPr>
        <w:pStyle w:val="ListBullet"/>
      </w:pPr>
      <w:r>
        <w:rPr>
          <w:b/>
        </w:rPr>
        <w:t xml:space="preserve">Optional unattended mode: </w:t>
      </w:r>
      <w:r>
        <w:t>For teams that prefer a fully automated, service-account-driven pipeline instead of a person clicking "Sync" (currently offered in beta).</w:t>
      </w:r>
    </w:p>
    <w:p w14:paraId="42BAB1D2" w14:textId="77777777" w:rsidR="00916D76" w:rsidRDefault="00CD44C8">
      <w:pPr>
        <w:pStyle w:val="Heading1"/>
      </w:pPr>
      <w:bookmarkStart w:id="6" w:name="_Toc237254607"/>
      <w:r>
        <w:t>6. Security, Privacy &amp; Data Ownership</w:t>
      </w:r>
      <w:bookmarkEnd w:id="6"/>
    </w:p>
    <w:p w14:paraId="0F44A4AD" w14:textId="77777777" w:rsidR="00916D76" w:rsidRDefault="00CD44C8">
      <w:r>
        <w:t>The ACC Connector is built around a simple principle: your construction data belongs to you and stays in your own systems.</w:t>
      </w:r>
    </w:p>
    <w:p w14:paraId="576E3D17" w14:textId="77777777" w:rsidR="00916D76" w:rsidRDefault="00CD44C8">
      <w:pPr>
        <w:pStyle w:val="ListBullet"/>
      </w:pPr>
      <w:r>
        <w:t>Your data never leaves your control.</w:t>
      </w:r>
    </w:p>
    <w:p w14:paraId="3B2A76B2" w14:textId="77777777" w:rsidR="00916D76" w:rsidRDefault="00CD44C8">
      <w:pPr>
        <w:pStyle w:val="ListBullet"/>
      </w:pPr>
      <w:r>
        <w:rPr>
          <w:b/>
        </w:rPr>
        <w:t xml:space="preserve">You own the data. </w:t>
      </w:r>
      <w:r>
        <w:t>Synced data lands directly in your own Databricks workspace, under your own catalog and access controls. The connector does not keep a separate copy of your construction data — it only stores the connection details (login tokens, sync history) needed to run the sync.</w:t>
      </w:r>
    </w:p>
    <w:p w14:paraId="67184E3F" w14:textId="77777777" w:rsidR="00916D76" w:rsidRDefault="00CD44C8">
      <w:pPr>
        <w:pStyle w:val="ListBullet"/>
      </w:pPr>
      <w:r>
        <w:rPr>
          <w:b/>
        </w:rPr>
        <w:t xml:space="preserve">You log in directly with Autodesk and Databricks. </w:t>
      </w:r>
      <w:r>
        <w:t>The connector never asks for or stores your Autodesk or Databricks password. Both connections use industry-standard OAuth 2.0 sign-in, the same protocol used by "Sign in with Google" or "Sign in with Microsoft," so authentication happens directly between you and Autodesk/Databricks.</w:t>
      </w:r>
    </w:p>
    <w:p w14:paraId="2A7EC0F2" w14:textId="77777777" w:rsidR="00916D76" w:rsidRDefault="00CD44C8">
      <w:pPr>
        <w:pStyle w:val="ListBullet"/>
      </w:pPr>
      <w:r>
        <w:rPr>
          <w:b/>
        </w:rPr>
        <w:t xml:space="preserve">Sensitive credentials are encrypted at rest. </w:t>
      </w:r>
      <w:r>
        <w:t>Databricks client secrets and access/refresh tokens are encrypted in the connector’s database using a dedicated encryption key that is itself never stored in that database.</w:t>
      </w:r>
    </w:p>
    <w:p w14:paraId="5BBCD9A1" w14:textId="77777777" w:rsidR="00916D76" w:rsidRDefault="00CD44C8">
      <w:pPr>
        <w:pStyle w:val="ListBullet"/>
      </w:pPr>
      <w:r>
        <w:rPr>
          <w:b/>
        </w:rPr>
        <w:t xml:space="preserve">You control your own Databricks application. </w:t>
      </w:r>
      <w:r>
        <w:t>Each user registers their own Databricks OAuth app and can revoke its access at any time from their own Databricks admin console — independent of any other user or of CCTech.</w:t>
      </w:r>
    </w:p>
    <w:p w14:paraId="76F5EDE5" w14:textId="77777777" w:rsidR="00916D76" w:rsidRDefault="00CD44C8">
      <w:pPr>
        <w:pStyle w:val="ListBullet"/>
      </w:pPr>
      <w:r>
        <w:rPr>
          <w:b/>
        </w:rPr>
        <w:t xml:space="preserve">Sessions are not left open indefinitely. </w:t>
      </w:r>
      <w:r>
        <w:t>Closing your browser ends your session. Reconnecting requires signing in again.</w:t>
      </w:r>
    </w:p>
    <w:p w14:paraId="53B4666C" w14:textId="77777777" w:rsidR="00916D76" w:rsidRDefault="00CD44C8">
      <w:pPr>
        <w:pStyle w:val="ListBullet"/>
      </w:pPr>
      <w:r>
        <w:rPr>
          <w:b/>
        </w:rPr>
        <w:t xml:space="preserve">Multiple users stay isolated from each other. </w:t>
      </w:r>
      <w:r>
        <w:t>If more than one person uses the same deployment, each person’s credentials, catalog, and sync schedule are kept separate, and a safeguard prevents two people from accidentally overwriting each other’s Databricks pipelines.</w:t>
      </w:r>
    </w:p>
    <w:p w14:paraId="4ACA1D5E" w14:textId="77777777" w:rsidR="00916D76" w:rsidRDefault="00CD44C8">
      <w:pPr>
        <w:pStyle w:val="ListBullet"/>
      </w:pPr>
      <w:r>
        <w:rPr>
          <w:b/>
        </w:rPr>
        <w:t xml:space="preserve">Login requests are protected against forgery (CSRF). </w:t>
      </w:r>
      <w:r>
        <w:t>Standard anti-forgery checks are applied to the Databricks sign-in flow.</w:t>
      </w:r>
    </w:p>
    <w:p w14:paraId="46D57AB6" w14:textId="77777777" w:rsidR="00916D76" w:rsidRDefault="00CD44C8">
      <w:pPr>
        <w:pStyle w:val="Heading1"/>
      </w:pPr>
      <w:bookmarkStart w:id="7" w:name="_Toc237254608"/>
      <w:r>
        <w:t>7. Getting Started — What You’ll Need</w:t>
      </w:r>
      <w:bookmarkEnd w:id="7"/>
    </w:p>
    <w:p w14:paraId="06D1709C" w14:textId="77777777" w:rsidR="00916D76" w:rsidRDefault="00CD44C8">
      <w:r>
        <w:t>Before your first sync, please make sure you have:</w:t>
      </w:r>
    </w:p>
    <w:p w14:paraId="2BD9D801" w14:textId="77777777" w:rsidR="00916D76" w:rsidRDefault="00CD44C8">
      <w:pPr>
        <w:pStyle w:val="ListBullet"/>
      </w:pPr>
      <w:r>
        <w:t>An Autodesk Construction Cloud account with access to the hub/project you want to sync.</w:t>
      </w:r>
    </w:p>
    <w:p w14:paraId="5F407534" w14:textId="77777777" w:rsidR="00916D76" w:rsidRDefault="00CD44C8">
      <w:pPr>
        <w:pStyle w:val="ListBullet"/>
      </w:pPr>
      <w:r>
        <w:t>Admin access to a Databricks workspace with Unity Catalog enabled.</w:t>
      </w:r>
    </w:p>
    <w:p w14:paraId="46DD39BC" w14:textId="77777777" w:rsidR="00916D76" w:rsidRDefault="00CD44C8">
      <w:pPr>
        <w:pStyle w:val="ListBullet"/>
      </w:pPr>
      <w:r>
        <w:t>A Databricks SQL Warehouse available in that workspace (a serverless warehouse is recommended).</w:t>
      </w:r>
    </w:p>
    <w:p w14:paraId="2FFCC614" w14:textId="77777777" w:rsidR="00916D76" w:rsidRDefault="00CD44C8">
      <w:pPr>
        <w:pStyle w:val="ListBullet"/>
      </w:pPr>
      <w:r>
        <w:t>(Optional, unattended/automated mode only) A Secure Service Account in ACC with Account Admin rights, and a Databricks service principal.</w:t>
      </w:r>
    </w:p>
    <w:p w14:paraId="0F47AC82" w14:textId="77777777" w:rsidR="00916D76" w:rsidRDefault="00CD44C8">
      <w:pPr>
        <w:pStyle w:val="Heading1"/>
      </w:pPr>
      <w:bookmarkStart w:id="8" w:name="_Toc237254609"/>
      <w:r>
        <w:t>8. Frequently Asked Questions</w:t>
      </w:r>
      <w:bookmarkEnd w:id="8"/>
    </w:p>
    <w:p w14:paraId="4BB1B664" w14:textId="77777777" w:rsidR="00916D76" w:rsidRDefault="00CD44C8">
      <w:r>
        <w:rPr>
          <w:b/>
          <w:color w:val="2E74B5"/>
        </w:rPr>
        <w:t>Q: Will this change or affect my data in ACC?</w:t>
      </w:r>
    </w:p>
    <w:p w14:paraId="7BAEF8E2" w14:textId="77777777" w:rsidR="00916D76" w:rsidRDefault="00CD44C8">
      <w:r>
        <w:t>A: No. The connector only reads data from ACC through Autodesk’s official Data Connector API — it never writes back to or modifies anything in ACC.</w:t>
      </w:r>
    </w:p>
    <w:p w14:paraId="028EFF26" w14:textId="77777777" w:rsidR="00916D76" w:rsidRDefault="00CD44C8">
      <w:r>
        <w:rPr>
          <w:b/>
          <w:color w:val="2E74B5"/>
        </w:rPr>
        <w:t>Q: Who can see my synced data?</w:t>
      </w:r>
    </w:p>
    <w:p w14:paraId="42DF10D3" w14:textId="77777777" w:rsidR="00916D76" w:rsidRDefault="00CD44C8">
      <w:r>
        <w:t>A: Only the people you grant access to within your own Databricks workspace. The connector does not retain standing access to your synced construction data.</w:t>
      </w:r>
    </w:p>
    <w:p w14:paraId="02953517" w14:textId="77777777" w:rsidR="00916D76" w:rsidRDefault="00CD44C8">
      <w:r>
        <w:rPr>
          <w:b/>
          <w:color w:val="2E74B5"/>
        </w:rPr>
        <w:t>Q: What happens if I don’t sync for a while?</w:t>
      </w:r>
    </w:p>
    <w:p w14:paraId="312273F2" w14:textId="77777777" w:rsidR="00916D76" w:rsidRDefault="00CD44C8">
      <w:r>
        <w:t>A: Nothing is lost. Running a full Snapshot sync fully reconciles your Databricks tables with the current state of ACC, no matter how long it’s been.</w:t>
      </w:r>
    </w:p>
    <w:p w14:paraId="11C6D46D" w14:textId="77777777" w:rsidR="00916D76" w:rsidRDefault="00CD44C8">
      <w:r>
        <w:rPr>
          <w:b/>
          <w:color w:val="2E74B5"/>
        </w:rPr>
        <w:t>Q: Can I turn off automatic daily syncing?</w:t>
      </w:r>
    </w:p>
    <w:p w14:paraId="13D004FC" w14:textId="77777777" w:rsidR="00916D76" w:rsidRDefault="00CD44C8">
      <w:r>
        <w:t>A: Yes — Auto CDC can be switched on or off at any time from the dashboard.</w:t>
      </w:r>
    </w:p>
    <w:p w14:paraId="2E5BF18B" w14:textId="77777777" w:rsidR="00916D76" w:rsidRDefault="00CD44C8">
      <w:r>
        <w:rPr>
          <w:b/>
          <w:color w:val="2E74B5"/>
        </w:rPr>
        <w:t>Q: Can I connect more than one ACC project?</w:t>
      </w:r>
    </w:p>
    <w:p w14:paraId="184E2B9A" w14:textId="77777777" w:rsidR="00916D76" w:rsidRDefault="00CD44C8">
      <w:r>
        <w:t>A: Yes, each project can be connected and synced independently.</w:t>
      </w:r>
    </w:p>
    <w:p w14:paraId="09EB7F13" w14:textId="77777777" w:rsidR="00916D76" w:rsidRDefault="00CD44C8">
      <w:r>
        <w:br w:type="page"/>
      </w:r>
    </w:p>
    <w:p w14:paraId="2A76C45C" w14:textId="77777777" w:rsidR="00916D76" w:rsidRDefault="00CD44C8">
      <w:r>
        <w:rPr>
          <w:b/>
          <w:color w:val="2E74B5"/>
          <w:sz w:val="24"/>
        </w:rPr>
        <w:t>PART 2 — TECHNICAL APPENDIX</w:t>
      </w:r>
    </w:p>
    <w:p w14:paraId="2957C9B3" w14:textId="77777777" w:rsidR="00916D76" w:rsidRDefault="00CD44C8">
      <w:r>
        <w:t>This section is intended for your IT, data engineering, or platform teams who need implementation-level detail.</w:t>
      </w:r>
    </w:p>
    <w:p w14:paraId="27E1AE6C" w14:textId="77777777" w:rsidR="00916D76" w:rsidRDefault="00CD44C8">
      <w:pPr>
        <w:pStyle w:val="Heading1"/>
      </w:pPr>
      <w:bookmarkStart w:id="9" w:name="_Toc237254610"/>
      <w:r>
        <w:t>9. Solution Architecture</w:t>
      </w:r>
      <w:bookmarkEnd w:id="9"/>
    </w:p>
    <w:p w14:paraId="17ED2946" w14:textId="77777777" w:rsidR="00916D76" w:rsidRDefault="00CD44C8">
      <w:r>
        <w:t>The ACC Connector is a single web application (built with Python/Flask) that acts as both the user interface and the orchestration layer. It coordinates two external systems — Autodesk Construction Cloud and your Databricks workspace — without permanently storing your project data itself. The heavy data-processing work runs as pipelines inside your own Databricks workspace, using Databricks Lakeflow Declarative Pipelines (formerly Delta Live Tables).</w:t>
      </w:r>
    </w:p>
    <w:tbl>
      <w:tblPr>
        <w:tblStyle w:val="TableGrid"/>
        <w:tblW w:w="0" w:type="auto"/>
        <w:jc w:val="center"/>
        <w:tblLook w:val="04A0" w:firstRow="1" w:lastRow="0" w:firstColumn="1" w:lastColumn="0" w:noHBand="0" w:noVBand="1"/>
      </w:tblPr>
      <w:tblGrid>
        <w:gridCol w:w="3118"/>
        <w:gridCol w:w="5953"/>
      </w:tblGrid>
      <w:tr w:rsidR="00916D76" w14:paraId="480023F8" w14:textId="77777777">
        <w:trPr>
          <w:jc w:val="center"/>
        </w:trPr>
        <w:tc>
          <w:tcPr>
            <w:tcW w:w="3118" w:type="dxa"/>
            <w:shd w:val="clear" w:color="auto" w:fill="1F3B57"/>
          </w:tcPr>
          <w:p w14:paraId="00551336" w14:textId="77777777" w:rsidR="00916D76" w:rsidRDefault="00CD44C8">
            <w:r>
              <w:rPr>
                <w:b/>
                <w:color w:val="FFFFFF"/>
                <w:sz w:val="21"/>
              </w:rPr>
              <w:t>Component</w:t>
            </w:r>
          </w:p>
        </w:tc>
        <w:tc>
          <w:tcPr>
            <w:tcW w:w="5953" w:type="dxa"/>
            <w:shd w:val="clear" w:color="auto" w:fill="1F3B57"/>
          </w:tcPr>
          <w:p w14:paraId="5ACEBB9C" w14:textId="77777777" w:rsidR="00916D76" w:rsidRDefault="00CD44C8">
            <w:r>
              <w:rPr>
                <w:b/>
                <w:color w:val="FFFFFF"/>
                <w:sz w:val="21"/>
              </w:rPr>
              <w:t>Responsibility</w:t>
            </w:r>
          </w:p>
        </w:tc>
      </w:tr>
      <w:tr w:rsidR="00916D76" w14:paraId="7A559F28" w14:textId="77777777">
        <w:trPr>
          <w:jc w:val="center"/>
        </w:trPr>
        <w:tc>
          <w:tcPr>
            <w:tcW w:w="3118" w:type="dxa"/>
          </w:tcPr>
          <w:p w14:paraId="4870B038" w14:textId="77777777" w:rsidR="00916D76" w:rsidRDefault="00CD44C8">
            <w:r>
              <w:rPr>
                <w:sz w:val="21"/>
              </w:rPr>
              <w:t>Web application</w:t>
            </w:r>
          </w:p>
        </w:tc>
        <w:tc>
          <w:tcPr>
            <w:tcW w:w="5953" w:type="dxa"/>
          </w:tcPr>
          <w:p w14:paraId="262526FE" w14:textId="77777777" w:rsidR="00916D76" w:rsidRDefault="00CD44C8">
            <w:r>
              <w:rPr>
                <w:sz w:val="21"/>
              </w:rPr>
              <w:t>Hosts the connection wizard, sync controls, and dashboard; orchestrates each sync run.</w:t>
            </w:r>
          </w:p>
        </w:tc>
      </w:tr>
      <w:tr w:rsidR="00916D76" w14:paraId="03560885" w14:textId="77777777">
        <w:trPr>
          <w:jc w:val="center"/>
        </w:trPr>
        <w:tc>
          <w:tcPr>
            <w:tcW w:w="3118" w:type="dxa"/>
          </w:tcPr>
          <w:p w14:paraId="41C7CD46" w14:textId="77777777" w:rsidR="00916D76" w:rsidRDefault="00CD44C8">
            <w:r>
              <w:rPr>
                <w:sz w:val="21"/>
              </w:rPr>
              <w:t>ACC / APS clients</w:t>
            </w:r>
          </w:p>
        </w:tc>
        <w:tc>
          <w:tcPr>
            <w:tcW w:w="5953" w:type="dxa"/>
          </w:tcPr>
          <w:p w14:paraId="291AC721" w14:textId="77777777" w:rsidR="00916D76" w:rsidRDefault="00CD44C8">
            <w:r>
              <w:rPr>
                <w:sz w:val="21"/>
              </w:rPr>
              <w:t>Handle OAuth login and calls to Autodesk’s Data Connector and Data Management APIs.</w:t>
            </w:r>
          </w:p>
        </w:tc>
      </w:tr>
      <w:tr w:rsidR="00916D76" w14:paraId="737D7702" w14:textId="77777777">
        <w:trPr>
          <w:jc w:val="center"/>
        </w:trPr>
        <w:tc>
          <w:tcPr>
            <w:tcW w:w="3118" w:type="dxa"/>
          </w:tcPr>
          <w:p w14:paraId="16918D64" w14:textId="77777777" w:rsidR="00916D76" w:rsidRDefault="00CD44C8">
            <w:r>
              <w:rPr>
                <w:sz w:val="21"/>
              </w:rPr>
              <w:t>Databricks clients</w:t>
            </w:r>
          </w:p>
        </w:tc>
        <w:tc>
          <w:tcPr>
            <w:tcW w:w="5953" w:type="dxa"/>
          </w:tcPr>
          <w:p w14:paraId="68E9FC35" w14:textId="77777777" w:rsidR="00916D76" w:rsidRDefault="00CD44C8">
            <w:r>
              <w:rPr>
                <w:sz w:val="21"/>
              </w:rPr>
              <w:t>Handle OAuth login and calls to Databricks’ SQL Warehouse, Unity Catalog, Volumes, Pipelines, and Jobs APIs.</w:t>
            </w:r>
          </w:p>
        </w:tc>
      </w:tr>
      <w:tr w:rsidR="00916D76" w14:paraId="69702572" w14:textId="77777777">
        <w:trPr>
          <w:jc w:val="center"/>
        </w:trPr>
        <w:tc>
          <w:tcPr>
            <w:tcW w:w="3118" w:type="dxa"/>
          </w:tcPr>
          <w:p w14:paraId="2F4B8E4D" w14:textId="77777777" w:rsidR="00916D76" w:rsidRDefault="00CD44C8">
            <w:r>
              <w:rPr>
                <w:sz w:val="21"/>
              </w:rPr>
              <w:t>Bootstrap / provisioning service</w:t>
            </w:r>
          </w:p>
        </w:tc>
        <w:tc>
          <w:tcPr>
            <w:tcW w:w="5953" w:type="dxa"/>
          </w:tcPr>
          <w:p w14:paraId="009EDC25" w14:textId="77777777" w:rsidR="00916D76" w:rsidRDefault="00CD44C8">
            <w:r>
              <w:rPr>
                <w:sz w:val="21"/>
              </w:rPr>
              <w:t>Creates and verifies the catalog, schema, storage volume, and pipelines in your Databricks workspace.</w:t>
            </w:r>
          </w:p>
        </w:tc>
      </w:tr>
      <w:tr w:rsidR="00916D76" w14:paraId="7B8B9799" w14:textId="77777777">
        <w:trPr>
          <w:jc w:val="center"/>
        </w:trPr>
        <w:tc>
          <w:tcPr>
            <w:tcW w:w="3118" w:type="dxa"/>
          </w:tcPr>
          <w:p w14:paraId="0E59747D" w14:textId="77777777" w:rsidR="00916D76" w:rsidRDefault="00CD44C8">
            <w:r>
              <w:rPr>
                <w:sz w:val="21"/>
              </w:rPr>
              <w:t>Sync orchestration service</w:t>
            </w:r>
          </w:p>
        </w:tc>
        <w:tc>
          <w:tcPr>
            <w:tcW w:w="5953" w:type="dxa"/>
          </w:tcPr>
          <w:p w14:paraId="18D697D5" w14:textId="77777777" w:rsidR="00916D76" w:rsidRDefault="00CD44C8">
            <w:r>
              <w:rPr>
                <w:sz w:val="21"/>
              </w:rPr>
              <w:t>Triggers ACC data exports, moves files into Databricks, and runs the sync pipelines; manages the daily auto-sync schedule.</w:t>
            </w:r>
          </w:p>
        </w:tc>
      </w:tr>
      <w:tr w:rsidR="00916D76" w14:paraId="07F5F540" w14:textId="77777777">
        <w:trPr>
          <w:jc w:val="center"/>
        </w:trPr>
        <w:tc>
          <w:tcPr>
            <w:tcW w:w="3118" w:type="dxa"/>
          </w:tcPr>
          <w:p w14:paraId="3543C4E4" w14:textId="77777777" w:rsidR="00916D76" w:rsidRDefault="00CD44C8">
            <w:r>
              <w:rPr>
                <w:sz w:val="21"/>
              </w:rPr>
              <w:t>State store</w:t>
            </w:r>
          </w:p>
        </w:tc>
        <w:tc>
          <w:tcPr>
            <w:tcW w:w="5953" w:type="dxa"/>
          </w:tcPr>
          <w:p w14:paraId="03E51F7F" w14:textId="77777777" w:rsidR="00916D76" w:rsidRDefault="00CD44C8">
            <w:r>
              <w:rPr>
                <w:sz w:val="21"/>
              </w:rPr>
              <w:t>Stores connection tokens, configuration, and sync history (SQLite by default, or PostgreSQL for larger deployments).</w:t>
            </w:r>
          </w:p>
        </w:tc>
      </w:tr>
      <w:tr w:rsidR="00916D76" w14:paraId="4809B353" w14:textId="77777777">
        <w:trPr>
          <w:jc w:val="center"/>
        </w:trPr>
        <w:tc>
          <w:tcPr>
            <w:tcW w:w="3118" w:type="dxa"/>
          </w:tcPr>
          <w:p w14:paraId="01CE4EE0" w14:textId="77777777" w:rsidR="00916D76" w:rsidRDefault="00CD44C8">
            <w:r>
              <w:rPr>
                <w:sz w:val="21"/>
              </w:rPr>
              <w:t>Databricks pipelines (run in your workspace)</w:t>
            </w:r>
          </w:p>
        </w:tc>
        <w:tc>
          <w:tcPr>
            <w:tcW w:w="5953" w:type="dxa"/>
          </w:tcPr>
          <w:p w14:paraId="62B4AACF" w14:textId="77777777" w:rsidR="00916D76" w:rsidRDefault="00CD44C8">
            <w:r>
              <w:rPr>
                <w:sz w:val="21"/>
              </w:rPr>
              <w:t>PySpark pipelines that turn incoming files into governed Delta tables.</w:t>
            </w:r>
          </w:p>
        </w:tc>
      </w:tr>
    </w:tbl>
    <w:p w14:paraId="373145C1" w14:textId="77777777" w:rsidR="00916D76" w:rsidRDefault="00916D76"/>
    <w:p w14:paraId="784DC557" w14:textId="77777777" w:rsidR="00916D76" w:rsidRDefault="00CD44C8">
      <w:pPr>
        <w:pStyle w:val="Heading1"/>
      </w:pPr>
      <w:bookmarkStart w:id="10" w:name="_Toc237254611"/>
      <w:r>
        <w:t>10. Data Flow &amp; Sync Pipelines</w:t>
      </w:r>
      <w:bookmarkEnd w:id="10"/>
    </w:p>
    <w:p w14:paraId="5A989EB4" w14:textId="77777777" w:rsidR="00916D76" w:rsidRDefault="00CD44C8">
      <w:r>
        <w:t>Each sync run follows the same underlying flow:</w:t>
      </w:r>
    </w:p>
    <w:p w14:paraId="2C0D4239" w14:textId="77777777" w:rsidR="00916D76" w:rsidRDefault="00CD44C8">
      <w:pPr>
        <w:pStyle w:val="ListBullet"/>
      </w:pPr>
      <w:r>
        <w:t>A sync is triggered — either by a user clicking "Sync Snapshot" / "Sync CDC," or automatically by the daily Auto CDC scheduler.</w:t>
      </w:r>
    </w:p>
    <w:p w14:paraId="13B24E97" w14:textId="77777777" w:rsidR="00916D76" w:rsidRDefault="00CD44C8">
      <w:pPr>
        <w:pStyle w:val="ListBullet"/>
      </w:pPr>
      <w:r>
        <w:t>The application calls Autodesk’s Data Connector API to request an export of the relevant ACC service groups, then polls until the export job completes.</w:t>
      </w:r>
    </w:p>
    <w:p w14:paraId="3A7DAE14" w14:textId="77777777" w:rsidR="00916D76" w:rsidRDefault="00CD44C8">
      <w:pPr>
        <w:pStyle w:val="ListBullet"/>
      </w:pPr>
      <w:r>
        <w:t>The exported files are transferred into a dedicated Unity Catalog Volume inside your Databricks workspace.</w:t>
      </w:r>
    </w:p>
    <w:p w14:paraId="028C0A17" w14:textId="77777777" w:rsidR="00916D76" w:rsidRDefault="00CD44C8">
      <w:pPr>
        <w:pStyle w:val="ListBullet"/>
      </w:pPr>
      <w:r>
        <w:t>A registry step aligns primary-key and schema metadata so the incoming files map cleanly onto tables.</w:t>
      </w:r>
    </w:p>
    <w:p w14:paraId="516BB925" w14:textId="77777777" w:rsidR="00916D76" w:rsidRDefault="00CD44C8">
      <w:pPr>
        <w:pStyle w:val="ListBullet"/>
      </w:pPr>
      <w:r>
        <w:t>One of two Databricks pipelines processes the files into Delta tables in your catalog’s "bronze" schema:</w:t>
      </w:r>
    </w:p>
    <w:p w14:paraId="2CAAA167" w14:textId="77777777" w:rsidR="00916D76" w:rsidRDefault="00CD44C8">
      <w:pPr>
        <w:ind w:left="340"/>
      </w:pPr>
      <w:r>
        <w:rPr>
          <w:b/>
        </w:rPr>
        <w:t xml:space="preserve">Pipeline A — Snapshot: </w:t>
      </w:r>
      <w:r>
        <w:t>compares each full export against the previous one to automatically detect inserts, updates, and deletes.</w:t>
      </w:r>
    </w:p>
    <w:p w14:paraId="28FEB88C" w14:textId="77777777" w:rsidR="00916D76" w:rsidRDefault="00CD44C8">
      <w:pPr>
        <w:ind w:left="340"/>
      </w:pPr>
      <w:r>
        <w:rPr>
          <w:b/>
        </w:rPr>
        <w:t xml:space="preserve">Pipeline B — Delta CDC: </w:t>
      </w:r>
      <w:r>
        <w:t>loads an initial baseline once, then applies each day’s incremental change file to the existing table.</w:t>
      </w:r>
    </w:p>
    <w:p w14:paraId="4EFA9B50" w14:textId="77777777" w:rsidR="00916D76" w:rsidRDefault="00CD44C8">
      <w:r>
        <w:t>The result is a set of governed Delta tables (for example, catalog.bronze.issues, catalog.bronze.cost_items) that your team can query directly from Databricks SQL, notebooks, or any BI tool connected to your workspace.</w:t>
      </w:r>
    </w:p>
    <w:p w14:paraId="7F253EB3" w14:textId="77777777" w:rsidR="00916D76" w:rsidRDefault="00CD44C8">
      <w:pPr>
        <w:pStyle w:val="Heading1"/>
      </w:pPr>
      <w:bookmarkStart w:id="11" w:name="_Toc237254612"/>
      <w:r>
        <w:t>11. Authentication &amp; Encryption Details</w:t>
      </w:r>
      <w:bookmarkEnd w:id="11"/>
    </w:p>
    <w:p w14:paraId="52E355C8" w14:textId="77777777" w:rsidR="00916D76" w:rsidRDefault="00CD44C8">
      <w:pPr>
        <w:pStyle w:val="ListBullet"/>
      </w:pPr>
      <w:r>
        <w:t>ACC login uses Autodesk’s 3-legged OAuth 2.0 flow; the resulting Autodesk user identity becomes the connector’s internal user reference for that session.</w:t>
      </w:r>
    </w:p>
    <w:p w14:paraId="765EC420" w14:textId="77777777" w:rsidR="00916D76" w:rsidRDefault="00CD44C8">
      <w:pPr>
        <w:pStyle w:val="ListBullet"/>
      </w:pPr>
      <w:r>
        <w:t>Databricks login uses OAuth 2.0 with OpenID Connect and PKCE (S256), Databricks’ recommended flow for browser-based sign-in.</w:t>
      </w:r>
    </w:p>
    <w:p w14:paraId="2C97041A" w14:textId="77777777" w:rsidR="00916D76" w:rsidRDefault="00CD44C8">
      <w:pPr>
        <w:pStyle w:val="ListBullet"/>
      </w:pPr>
      <w:r>
        <w:t>Databricks OAuth application credentials (client ID/secret) and workspace URL are stored per user; the client secret is encrypted before storage.</w:t>
      </w:r>
    </w:p>
    <w:p w14:paraId="38851251" w14:textId="77777777" w:rsidR="00916D76" w:rsidRDefault="00CD44C8">
      <w:pPr>
        <w:pStyle w:val="ListBullet"/>
      </w:pPr>
      <w:r>
        <w:t>Encryption uses a Fernet (AES-based) key derived from a dedicated application secret key that is supplied only via environment configuration — never written to the database itself.</w:t>
      </w:r>
    </w:p>
    <w:p w14:paraId="641C8218" w14:textId="77777777" w:rsidR="00916D76" w:rsidRDefault="00CD44C8">
      <w:pPr>
        <w:pStyle w:val="ListBullet"/>
      </w:pPr>
      <w:r>
        <w:t>An optional headless / machine-to-machine (M2M) mode is available for fully automated deployments, using an Autodesk Secure Service Account and a Databricks service principal instead of interactive logins. This mode is off by default.</w:t>
      </w:r>
    </w:p>
    <w:p w14:paraId="34B7B64D" w14:textId="77777777" w:rsidR="00916D76" w:rsidRDefault="00CD44C8">
      <w:pPr>
        <w:pStyle w:val="Heading1"/>
      </w:pPr>
      <w:bookmarkStart w:id="12" w:name="_Toc237254613"/>
      <w:r>
        <w:t>12. Deployment &amp; Configuration</w:t>
      </w:r>
      <w:bookmarkEnd w:id="12"/>
    </w:p>
    <w:p w14:paraId="06D96AD0" w14:textId="77777777" w:rsidR="00916D76" w:rsidRDefault="00CD44C8">
      <w:r>
        <w:t>The application is deployed as a standard Python web service and is environment-agnostic — it runs equally well behind your own infrastructure or a managed hosting environment.</w:t>
      </w:r>
    </w:p>
    <w:tbl>
      <w:tblPr>
        <w:tblStyle w:val="TableGrid"/>
        <w:tblW w:w="0" w:type="auto"/>
        <w:jc w:val="center"/>
        <w:tblLook w:val="04A0" w:firstRow="1" w:lastRow="0" w:firstColumn="1" w:lastColumn="0" w:noHBand="0" w:noVBand="1"/>
      </w:tblPr>
      <w:tblGrid>
        <w:gridCol w:w="3402"/>
        <w:gridCol w:w="5669"/>
      </w:tblGrid>
      <w:tr w:rsidR="00916D76" w14:paraId="2FC3166A" w14:textId="77777777">
        <w:trPr>
          <w:jc w:val="center"/>
        </w:trPr>
        <w:tc>
          <w:tcPr>
            <w:tcW w:w="3402" w:type="dxa"/>
            <w:shd w:val="clear" w:color="auto" w:fill="1F3B57"/>
          </w:tcPr>
          <w:p w14:paraId="5DE361F0" w14:textId="77777777" w:rsidR="00916D76" w:rsidRDefault="00CD44C8">
            <w:r>
              <w:rPr>
                <w:b/>
                <w:color w:val="FFFFFF"/>
                <w:sz w:val="21"/>
              </w:rPr>
              <w:t>Setting</w:t>
            </w:r>
          </w:p>
        </w:tc>
        <w:tc>
          <w:tcPr>
            <w:tcW w:w="5669" w:type="dxa"/>
            <w:shd w:val="clear" w:color="auto" w:fill="1F3B57"/>
          </w:tcPr>
          <w:p w14:paraId="77310CC0" w14:textId="77777777" w:rsidR="00916D76" w:rsidRDefault="00CD44C8">
            <w:r>
              <w:rPr>
                <w:b/>
                <w:color w:val="FFFFFF"/>
                <w:sz w:val="21"/>
              </w:rPr>
              <w:t>Purpose</w:t>
            </w:r>
          </w:p>
        </w:tc>
      </w:tr>
      <w:tr w:rsidR="00916D76" w14:paraId="15FDB009" w14:textId="77777777">
        <w:trPr>
          <w:jc w:val="center"/>
        </w:trPr>
        <w:tc>
          <w:tcPr>
            <w:tcW w:w="3402" w:type="dxa"/>
          </w:tcPr>
          <w:p w14:paraId="6A3FB34D" w14:textId="77777777" w:rsidR="00916D76" w:rsidRDefault="00CD44C8">
            <w:r>
              <w:rPr>
                <w:sz w:val="21"/>
              </w:rPr>
              <w:t>Application secret key</w:t>
            </w:r>
          </w:p>
        </w:tc>
        <w:tc>
          <w:tcPr>
            <w:tcW w:w="5669" w:type="dxa"/>
          </w:tcPr>
          <w:p w14:paraId="28CE862A" w14:textId="77777777" w:rsidR="00916D76" w:rsidRDefault="00CD44C8">
            <w:r>
              <w:rPr>
                <w:sz w:val="21"/>
              </w:rPr>
              <w:t>Root key used to encrypt stored credentials. Required.</w:t>
            </w:r>
          </w:p>
        </w:tc>
      </w:tr>
      <w:tr w:rsidR="00916D76" w14:paraId="33264432" w14:textId="77777777">
        <w:trPr>
          <w:jc w:val="center"/>
        </w:trPr>
        <w:tc>
          <w:tcPr>
            <w:tcW w:w="3402" w:type="dxa"/>
          </w:tcPr>
          <w:p w14:paraId="4056F447" w14:textId="77777777" w:rsidR="00916D76" w:rsidRDefault="00CD44C8">
            <w:r>
              <w:rPr>
                <w:sz w:val="21"/>
              </w:rPr>
              <w:t>Autodesk (APS) application credentials</w:t>
            </w:r>
          </w:p>
        </w:tc>
        <w:tc>
          <w:tcPr>
            <w:tcW w:w="5669" w:type="dxa"/>
          </w:tcPr>
          <w:p w14:paraId="62E62BAC" w14:textId="77777777" w:rsidR="00916D76" w:rsidRDefault="00CD44C8">
            <w:r>
              <w:rPr>
                <w:sz w:val="21"/>
              </w:rPr>
              <w:t>Registered once per deployment; used for the ACC login flow.</w:t>
            </w:r>
          </w:p>
        </w:tc>
      </w:tr>
      <w:tr w:rsidR="00916D76" w14:paraId="232EAD67" w14:textId="77777777">
        <w:trPr>
          <w:jc w:val="center"/>
        </w:trPr>
        <w:tc>
          <w:tcPr>
            <w:tcW w:w="3402" w:type="dxa"/>
          </w:tcPr>
          <w:p w14:paraId="5E12FC6B" w14:textId="77777777" w:rsidR="00916D76" w:rsidRDefault="00CD44C8">
            <w:r>
              <w:rPr>
                <w:sz w:val="21"/>
              </w:rPr>
              <w:t>Databricks OAuth callback URL</w:t>
            </w:r>
          </w:p>
        </w:tc>
        <w:tc>
          <w:tcPr>
            <w:tcW w:w="5669" w:type="dxa"/>
          </w:tcPr>
          <w:p w14:paraId="196A6EF0" w14:textId="77777777" w:rsidR="00916D76" w:rsidRDefault="00CD44C8">
            <w:r>
              <w:rPr>
                <w:sz w:val="21"/>
              </w:rPr>
              <w:t>Registered once per deployment; individual OAuth app credentials are supplied per user.</w:t>
            </w:r>
          </w:p>
        </w:tc>
      </w:tr>
      <w:tr w:rsidR="00916D76" w14:paraId="08667165" w14:textId="77777777">
        <w:trPr>
          <w:jc w:val="center"/>
        </w:trPr>
        <w:tc>
          <w:tcPr>
            <w:tcW w:w="3402" w:type="dxa"/>
          </w:tcPr>
          <w:p w14:paraId="50BF1572" w14:textId="77777777" w:rsidR="00916D76" w:rsidRDefault="00CD44C8">
            <w:r>
              <w:rPr>
                <w:sz w:val="21"/>
              </w:rPr>
              <w:t>Database backend</w:t>
            </w:r>
          </w:p>
        </w:tc>
        <w:tc>
          <w:tcPr>
            <w:tcW w:w="5669" w:type="dxa"/>
          </w:tcPr>
          <w:p w14:paraId="4DA685C3" w14:textId="77777777" w:rsidR="00916D76" w:rsidRDefault="00CD44C8">
            <w:r>
              <w:rPr>
                <w:sz w:val="21"/>
              </w:rPr>
              <w:t>SQLite by default (zero configuration); PostgreSQL supported for larger or multi-instance deployments.</w:t>
            </w:r>
          </w:p>
        </w:tc>
      </w:tr>
      <w:tr w:rsidR="00916D76" w14:paraId="2A04731B" w14:textId="77777777">
        <w:trPr>
          <w:jc w:val="center"/>
        </w:trPr>
        <w:tc>
          <w:tcPr>
            <w:tcW w:w="3402" w:type="dxa"/>
          </w:tcPr>
          <w:p w14:paraId="5D18E437" w14:textId="77777777" w:rsidR="00916D76" w:rsidRDefault="00CD44C8">
            <w:r>
              <w:rPr>
                <w:sz w:val="21"/>
              </w:rPr>
              <w:t>Feature flags</w:t>
            </w:r>
          </w:p>
        </w:tc>
        <w:tc>
          <w:tcPr>
            <w:tcW w:w="5669" w:type="dxa"/>
          </w:tcPr>
          <w:p w14:paraId="1EF7F87C" w14:textId="77777777" w:rsidR="00916D76" w:rsidRDefault="00CD44C8">
            <w:r>
              <w:rPr>
                <w:sz w:val="21"/>
              </w:rPr>
              <w:t>Optional toggles for unattended (M2M) mode and other in-progress capabilities — off by default.</w:t>
            </w:r>
          </w:p>
        </w:tc>
      </w:tr>
    </w:tbl>
    <w:p w14:paraId="07C0A648" w14:textId="77777777" w:rsidR="00916D76" w:rsidRDefault="00916D76"/>
    <w:p w14:paraId="04B7D8F9" w14:textId="77777777" w:rsidR="00916D76" w:rsidRDefault="00CD44C8">
      <w:r>
        <w:t>A continuous integration pipeline validates every change before it is promoted to a development or staging environment, and production deployments run behind a standard TLS-terminated reverse proxy.</w:t>
      </w:r>
    </w:p>
    <w:p w14:paraId="1C0B8082" w14:textId="77777777" w:rsidR="00916D76" w:rsidRDefault="00CD44C8">
      <w:pPr>
        <w:pStyle w:val="Heading1"/>
      </w:pPr>
      <w:bookmarkStart w:id="13" w:name="_Toc237254614"/>
      <w:r>
        <w:t>13. Glossary</w:t>
      </w:r>
      <w:bookmarkEnd w:id="13"/>
    </w:p>
    <w:tbl>
      <w:tblPr>
        <w:tblStyle w:val="TableGrid"/>
        <w:tblW w:w="0" w:type="auto"/>
        <w:jc w:val="center"/>
        <w:tblLook w:val="04A0" w:firstRow="1" w:lastRow="0" w:firstColumn="1" w:lastColumn="0" w:noHBand="0" w:noVBand="1"/>
      </w:tblPr>
      <w:tblGrid>
        <w:gridCol w:w="2551"/>
        <w:gridCol w:w="6520"/>
      </w:tblGrid>
      <w:tr w:rsidR="00916D76" w14:paraId="7E657BA3" w14:textId="77777777">
        <w:trPr>
          <w:jc w:val="center"/>
        </w:trPr>
        <w:tc>
          <w:tcPr>
            <w:tcW w:w="2551" w:type="dxa"/>
            <w:shd w:val="clear" w:color="auto" w:fill="1F3B57"/>
          </w:tcPr>
          <w:p w14:paraId="004DA99D" w14:textId="77777777" w:rsidR="00916D76" w:rsidRDefault="00CD44C8">
            <w:r>
              <w:rPr>
                <w:b/>
                <w:color w:val="FFFFFF"/>
                <w:sz w:val="21"/>
              </w:rPr>
              <w:t>Term</w:t>
            </w:r>
          </w:p>
        </w:tc>
        <w:tc>
          <w:tcPr>
            <w:tcW w:w="6520" w:type="dxa"/>
            <w:shd w:val="clear" w:color="auto" w:fill="1F3B57"/>
          </w:tcPr>
          <w:p w14:paraId="3E7089DB" w14:textId="77777777" w:rsidR="00916D76" w:rsidRDefault="00CD44C8">
            <w:r>
              <w:rPr>
                <w:b/>
                <w:color w:val="FFFFFF"/>
                <w:sz w:val="21"/>
              </w:rPr>
              <w:t>Meaning</w:t>
            </w:r>
          </w:p>
        </w:tc>
      </w:tr>
      <w:tr w:rsidR="00916D76" w14:paraId="1D908704" w14:textId="77777777">
        <w:trPr>
          <w:jc w:val="center"/>
        </w:trPr>
        <w:tc>
          <w:tcPr>
            <w:tcW w:w="2551" w:type="dxa"/>
          </w:tcPr>
          <w:p w14:paraId="164505B7" w14:textId="77777777" w:rsidR="00916D76" w:rsidRDefault="00CD44C8">
            <w:r>
              <w:rPr>
                <w:sz w:val="21"/>
              </w:rPr>
              <w:t>ACC</w:t>
            </w:r>
          </w:p>
        </w:tc>
        <w:tc>
          <w:tcPr>
            <w:tcW w:w="6520" w:type="dxa"/>
          </w:tcPr>
          <w:p w14:paraId="70F90DBA" w14:textId="77777777" w:rsidR="00916D76" w:rsidRDefault="00CD44C8">
            <w:r>
              <w:rPr>
                <w:sz w:val="21"/>
              </w:rPr>
              <w:t>Autodesk Construction Cloud — Autodesk’s construction project management platform.</w:t>
            </w:r>
          </w:p>
        </w:tc>
      </w:tr>
      <w:tr w:rsidR="00916D76" w14:paraId="63737B31" w14:textId="77777777">
        <w:trPr>
          <w:jc w:val="center"/>
        </w:trPr>
        <w:tc>
          <w:tcPr>
            <w:tcW w:w="2551" w:type="dxa"/>
          </w:tcPr>
          <w:p w14:paraId="4C987467" w14:textId="77777777" w:rsidR="00916D76" w:rsidRDefault="00CD44C8">
            <w:r>
              <w:rPr>
                <w:sz w:val="21"/>
              </w:rPr>
              <w:t>APS</w:t>
            </w:r>
          </w:p>
        </w:tc>
        <w:tc>
          <w:tcPr>
            <w:tcW w:w="6520" w:type="dxa"/>
          </w:tcPr>
          <w:p w14:paraId="0FB665FE" w14:textId="77777777" w:rsidR="00916D76" w:rsidRDefault="00CD44C8">
            <w:r>
              <w:rPr>
                <w:sz w:val="21"/>
              </w:rPr>
              <w:t>Autodesk Platform Services — Autodesk’s developer platform and API layer, including the login and Data Connector APIs used by this integration.</w:t>
            </w:r>
          </w:p>
        </w:tc>
      </w:tr>
      <w:tr w:rsidR="00916D76" w14:paraId="508774CA" w14:textId="77777777">
        <w:trPr>
          <w:jc w:val="center"/>
        </w:trPr>
        <w:tc>
          <w:tcPr>
            <w:tcW w:w="2551" w:type="dxa"/>
          </w:tcPr>
          <w:p w14:paraId="6049F04C" w14:textId="77777777" w:rsidR="00916D76" w:rsidRDefault="00CD44C8">
            <w:r>
              <w:rPr>
                <w:sz w:val="21"/>
              </w:rPr>
              <w:t>Data Connector API</w:t>
            </w:r>
          </w:p>
        </w:tc>
        <w:tc>
          <w:tcPr>
            <w:tcW w:w="6520" w:type="dxa"/>
          </w:tcPr>
          <w:p w14:paraId="0F948A39" w14:textId="77777777" w:rsidR="00916D76" w:rsidRDefault="00CD44C8">
            <w:r>
              <w:rPr>
                <w:sz w:val="21"/>
              </w:rPr>
              <w:t>Autodesk’s official API for exporting ACC project data in bulk.</w:t>
            </w:r>
          </w:p>
        </w:tc>
      </w:tr>
      <w:tr w:rsidR="00916D76" w14:paraId="31ADFC48" w14:textId="77777777">
        <w:trPr>
          <w:jc w:val="center"/>
        </w:trPr>
        <w:tc>
          <w:tcPr>
            <w:tcW w:w="2551" w:type="dxa"/>
          </w:tcPr>
          <w:p w14:paraId="7798392E" w14:textId="77777777" w:rsidR="00916D76" w:rsidRDefault="00CD44C8">
            <w:r>
              <w:rPr>
                <w:sz w:val="21"/>
              </w:rPr>
              <w:t>Databricks</w:t>
            </w:r>
          </w:p>
        </w:tc>
        <w:tc>
          <w:tcPr>
            <w:tcW w:w="6520" w:type="dxa"/>
          </w:tcPr>
          <w:p w14:paraId="25D684B6" w14:textId="77777777" w:rsidR="00916D76" w:rsidRDefault="00CD44C8">
            <w:r>
              <w:rPr>
                <w:sz w:val="21"/>
              </w:rPr>
              <w:t>A cloud data platform used for storing, processing, and analyzing large volumes of data.</w:t>
            </w:r>
          </w:p>
        </w:tc>
      </w:tr>
      <w:tr w:rsidR="00916D76" w14:paraId="2AE70763" w14:textId="77777777">
        <w:trPr>
          <w:jc w:val="center"/>
        </w:trPr>
        <w:tc>
          <w:tcPr>
            <w:tcW w:w="2551" w:type="dxa"/>
          </w:tcPr>
          <w:p w14:paraId="7AB4188A" w14:textId="77777777" w:rsidR="00916D76" w:rsidRDefault="00CD44C8">
            <w:r>
              <w:rPr>
                <w:sz w:val="21"/>
              </w:rPr>
              <w:t>Unity Catalog</w:t>
            </w:r>
          </w:p>
        </w:tc>
        <w:tc>
          <w:tcPr>
            <w:tcW w:w="6520" w:type="dxa"/>
          </w:tcPr>
          <w:p w14:paraId="6A1E63C9" w14:textId="77777777" w:rsidR="00916D76" w:rsidRDefault="00CD44C8">
            <w:r>
              <w:rPr>
                <w:sz w:val="21"/>
              </w:rPr>
              <w:t>Databricks’ data governance layer for managing and securing access to tables.</w:t>
            </w:r>
          </w:p>
        </w:tc>
      </w:tr>
      <w:tr w:rsidR="00916D76" w14:paraId="26022AA4" w14:textId="77777777">
        <w:trPr>
          <w:jc w:val="center"/>
        </w:trPr>
        <w:tc>
          <w:tcPr>
            <w:tcW w:w="2551" w:type="dxa"/>
          </w:tcPr>
          <w:p w14:paraId="7C1333FB" w14:textId="77777777" w:rsidR="00916D76" w:rsidRDefault="00CD44C8">
            <w:r>
              <w:rPr>
                <w:sz w:val="21"/>
              </w:rPr>
              <w:t>Delta Lake / Delta table</w:t>
            </w:r>
          </w:p>
        </w:tc>
        <w:tc>
          <w:tcPr>
            <w:tcW w:w="6520" w:type="dxa"/>
          </w:tcPr>
          <w:p w14:paraId="07BE2E48" w14:textId="77777777" w:rsidR="00916D76" w:rsidRDefault="00CD44C8">
            <w:r>
              <w:rPr>
                <w:sz w:val="21"/>
              </w:rPr>
              <w:t>Databricks’ open table format that supports reliable, updatable data storage.</w:t>
            </w:r>
          </w:p>
        </w:tc>
      </w:tr>
      <w:tr w:rsidR="00916D76" w14:paraId="674F356E" w14:textId="77777777">
        <w:trPr>
          <w:jc w:val="center"/>
        </w:trPr>
        <w:tc>
          <w:tcPr>
            <w:tcW w:w="2551" w:type="dxa"/>
          </w:tcPr>
          <w:p w14:paraId="3C2AAF0B" w14:textId="77777777" w:rsidR="00916D76" w:rsidRDefault="00CD44C8">
            <w:r>
              <w:rPr>
                <w:sz w:val="21"/>
              </w:rPr>
              <w:t>Lakeflow Declarative Pipelines</w:t>
            </w:r>
          </w:p>
        </w:tc>
        <w:tc>
          <w:tcPr>
            <w:tcW w:w="6520" w:type="dxa"/>
          </w:tcPr>
          <w:p w14:paraId="4C8A0E30" w14:textId="77777777" w:rsidR="00916D76" w:rsidRDefault="00CD44C8">
            <w:r>
              <w:rPr>
                <w:sz w:val="21"/>
              </w:rPr>
              <w:t>Databricks’ managed framework for building automated data pipelines (formerly known as Delta Live Tables).</w:t>
            </w:r>
          </w:p>
        </w:tc>
      </w:tr>
      <w:tr w:rsidR="00916D76" w14:paraId="656DA087" w14:textId="77777777">
        <w:trPr>
          <w:jc w:val="center"/>
        </w:trPr>
        <w:tc>
          <w:tcPr>
            <w:tcW w:w="2551" w:type="dxa"/>
          </w:tcPr>
          <w:p w14:paraId="64C1AFAD" w14:textId="77777777" w:rsidR="00916D76" w:rsidRDefault="00CD44C8">
            <w:r>
              <w:rPr>
                <w:sz w:val="21"/>
              </w:rPr>
              <w:t>CDC (Change Data Capture)</w:t>
            </w:r>
          </w:p>
        </w:tc>
        <w:tc>
          <w:tcPr>
            <w:tcW w:w="6520" w:type="dxa"/>
          </w:tcPr>
          <w:p w14:paraId="757D5D35" w14:textId="77777777" w:rsidR="00916D76" w:rsidRDefault="00CD44C8">
            <w:r>
              <w:rPr>
                <w:sz w:val="21"/>
              </w:rPr>
              <w:t>A technique for syncing only the records that have changed since the last update, rather than reloading everything.</w:t>
            </w:r>
          </w:p>
        </w:tc>
      </w:tr>
      <w:tr w:rsidR="00916D76" w14:paraId="2E8E4B9F" w14:textId="77777777">
        <w:trPr>
          <w:jc w:val="center"/>
        </w:trPr>
        <w:tc>
          <w:tcPr>
            <w:tcW w:w="2551" w:type="dxa"/>
          </w:tcPr>
          <w:p w14:paraId="39B45900" w14:textId="77777777" w:rsidR="00916D76" w:rsidRDefault="00CD44C8">
            <w:r>
              <w:rPr>
                <w:sz w:val="21"/>
              </w:rPr>
              <w:t>OAuth 2.0 / OIDC / PKCE</w:t>
            </w:r>
          </w:p>
        </w:tc>
        <w:tc>
          <w:tcPr>
            <w:tcW w:w="6520" w:type="dxa"/>
          </w:tcPr>
          <w:p w14:paraId="56C71570" w14:textId="77777777" w:rsidR="00916D76" w:rsidRDefault="00CD44C8">
            <w:r>
              <w:rPr>
                <w:sz w:val="21"/>
              </w:rPr>
              <w:t>Industry-standard, secure protocols for logging in to one service (like ACC or Databricks) without sharing your password with a third party.</w:t>
            </w:r>
          </w:p>
        </w:tc>
      </w:tr>
      <w:tr w:rsidR="00916D76" w14:paraId="442CDB23" w14:textId="77777777">
        <w:trPr>
          <w:jc w:val="center"/>
        </w:trPr>
        <w:tc>
          <w:tcPr>
            <w:tcW w:w="2551" w:type="dxa"/>
          </w:tcPr>
          <w:p w14:paraId="23F7D5C0" w14:textId="77777777" w:rsidR="00916D76" w:rsidRDefault="00CD44C8">
            <w:r>
              <w:rPr>
                <w:sz w:val="21"/>
              </w:rPr>
              <w:t>M2M (Machine-to-Machine)</w:t>
            </w:r>
          </w:p>
        </w:tc>
        <w:tc>
          <w:tcPr>
            <w:tcW w:w="6520" w:type="dxa"/>
          </w:tcPr>
          <w:p w14:paraId="75CFE90F" w14:textId="77777777" w:rsidR="00916D76" w:rsidRDefault="00CD44C8">
            <w:r>
              <w:rPr>
                <w:sz w:val="21"/>
              </w:rPr>
              <w:t>An automated, unattended connection mode using service accounts instead of an interactive user login.</w:t>
            </w:r>
          </w:p>
        </w:tc>
      </w:tr>
    </w:tbl>
    <w:p w14:paraId="07DF9CC5" w14:textId="77777777" w:rsidR="00916D76" w:rsidRDefault="00916D76"/>
    <w:sectPr w:rsidR="00916D76" w:rsidSect="00034616">
      <w:footerReference w:type="default" r:id="rId7"/>
      <w:pgSz w:w="12240" w:h="15840"/>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06A3E" w14:textId="77777777" w:rsidR="003C0060" w:rsidRDefault="003C0060">
      <w:pPr>
        <w:spacing w:after="0" w:line="240" w:lineRule="auto"/>
      </w:pPr>
      <w:r>
        <w:separator/>
      </w:r>
    </w:p>
  </w:endnote>
  <w:endnote w:type="continuationSeparator" w:id="0">
    <w:p w14:paraId="78D88EE1" w14:textId="77777777" w:rsidR="003C0060" w:rsidRDefault="003C0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BD32" w14:textId="77777777" w:rsidR="00916D76" w:rsidRDefault="00CD44C8">
    <w:pPr>
      <w:pStyle w:val="Footer"/>
      <w:jc w:val="center"/>
    </w:pPr>
    <w:r>
      <w:fldChar w:fldCharType="begin"/>
    </w:r>
    <w:r>
      <w:instrText>PAGE</w:instrText>
    </w:r>
    <w:r>
      <w:fldChar w:fldCharType="separate"/>
    </w:r>
    <w:r w:rsidR="000064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E92B" w14:textId="77777777" w:rsidR="003C0060" w:rsidRDefault="003C0060">
      <w:pPr>
        <w:spacing w:after="0" w:line="240" w:lineRule="auto"/>
      </w:pPr>
      <w:r>
        <w:separator/>
      </w:r>
    </w:p>
  </w:footnote>
  <w:footnote w:type="continuationSeparator" w:id="0">
    <w:p w14:paraId="7C0CB051" w14:textId="77777777" w:rsidR="003C0060" w:rsidRDefault="003C0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9C33EE"/>
    <w:lvl w:ilvl="0">
      <w:start w:val="1"/>
      <w:numFmt w:val="bullet"/>
      <w:pStyle w:val="ListBullet"/>
      <w:lvlText w:val=""/>
      <w:lvlJc w:val="left"/>
      <w:pPr>
        <w:tabs>
          <w:tab w:val="num" w:pos="360"/>
        </w:tabs>
        <w:ind w:left="360" w:hanging="360"/>
      </w:pPr>
      <w:rPr>
        <w:rFonts w:ascii="Symbol" w:hAnsi="Symbol" w:hint="default"/>
      </w:rPr>
    </w:lvl>
  </w:abstractNum>
  <w:num w:numId="1" w16cid:durableId="1229657489">
    <w:abstractNumId w:val="4"/>
  </w:num>
  <w:num w:numId="2" w16cid:durableId="1376471477">
    <w:abstractNumId w:val="7"/>
  </w:num>
  <w:num w:numId="3" w16cid:durableId="1419714236">
    <w:abstractNumId w:val="0"/>
  </w:num>
  <w:num w:numId="4" w16cid:durableId="1517962491">
    <w:abstractNumId w:val="5"/>
  </w:num>
  <w:num w:numId="5" w16cid:durableId="1553148927">
    <w:abstractNumId w:val="6"/>
  </w:num>
  <w:num w:numId="6" w16cid:durableId="1883130476">
    <w:abstractNumId w:val="8"/>
  </w:num>
  <w:num w:numId="7" w16cid:durableId="1987709445">
    <w:abstractNumId w:val="1"/>
  </w:num>
  <w:num w:numId="8" w16cid:durableId="672685503">
    <w:abstractNumId w:val="3"/>
  </w:num>
  <w:num w:numId="9" w16cid:durableId="937250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D8"/>
    <w:rsid w:val="0000642C"/>
    <w:rsid w:val="00010437"/>
    <w:rsid w:val="00034616"/>
    <w:rsid w:val="0006063C"/>
    <w:rsid w:val="000E54BA"/>
    <w:rsid w:val="0015074B"/>
    <w:rsid w:val="0029639D"/>
    <w:rsid w:val="00326F90"/>
    <w:rsid w:val="003C0060"/>
    <w:rsid w:val="00497C21"/>
    <w:rsid w:val="00916D76"/>
    <w:rsid w:val="00AA1D8D"/>
    <w:rsid w:val="00B47730"/>
    <w:rsid w:val="00CB0664"/>
    <w:rsid w:val="00CD44C8"/>
    <w:rsid w:val="00F91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016FE0F"/>
  <w14:defaultImageDpi w14:val="300"/>
  <w15:docId w15:val="{C4EDDDC4-F07A-4F9C-BF2E-2262BC64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B57"/>
      <w:sz w:val="4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B57"/>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B5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642C"/>
    <w:pPr>
      <w:spacing w:after="100"/>
    </w:pPr>
  </w:style>
  <w:style w:type="character" w:styleId="Hyperlink">
    <w:name w:val="Hyperlink"/>
    <w:basedOn w:val="DefaultParagraphFont"/>
    <w:uiPriority w:val="99"/>
    <w:unhideWhenUsed/>
    <w:rsid w:val="000064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Kumar</cp:lastModifiedBy>
  <cp:revision>2</cp:revision>
  <dcterms:created xsi:type="dcterms:W3CDTF">2013-12-23T23:15:00Z</dcterms:created>
  <dcterms:modified xsi:type="dcterms:W3CDTF">2026-08-10T06:29:00Z</dcterms:modified>
  <cp:category/>
</cp:coreProperties>
</file>