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99A83" w14:textId="77777777" w:rsidR="00EE0CBE" w:rsidRPr="0046560B" w:rsidRDefault="00000000" w:rsidP="00615A7D">
      <w:pPr>
        <w:pStyle w:val="Title"/>
        <w:jc w:val="center"/>
        <w:rPr>
          <w:rFonts w:ascii="Times New Roman" w:hAnsi="Times New Roman" w:cs="Times New Roman"/>
          <w:color w:val="000000" w:themeColor="text1"/>
        </w:rPr>
      </w:pPr>
      <w:r w:rsidRPr="0046560B">
        <w:rPr>
          <w:rFonts w:ascii="Times New Roman" w:hAnsi="Times New Roman" w:cs="Times New Roman"/>
          <w:color w:val="000000" w:themeColor="text1"/>
        </w:rPr>
        <w:t>Pre-submission Review</w:t>
      </w:r>
    </w:p>
    <w:p w14:paraId="3D194C16" w14:textId="77777777" w:rsidR="00EE0CBE" w:rsidRPr="00615A7D" w:rsidRDefault="00000000" w:rsidP="00615A7D">
      <w:pPr>
        <w:spacing w:after="120"/>
        <w:jc w:val="center"/>
        <w:rPr>
          <w:rFonts w:ascii="Times New Roman" w:hAnsi="Times New Roman" w:cs="Times New Roman"/>
          <w:color w:val="000000" w:themeColor="text1"/>
          <w:sz w:val="28"/>
          <w:szCs w:val="28"/>
        </w:rPr>
      </w:pPr>
      <w:proofErr w:type="spellStart"/>
      <w:r w:rsidRPr="00615A7D">
        <w:rPr>
          <w:rFonts w:ascii="Times New Roman" w:hAnsi="Times New Roman" w:cs="Times New Roman"/>
          <w:color w:val="000000" w:themeColor="text1"/>
          <w:sz w:val="28"/>
          <w:szCs w:val="28"/>
        </w:rPr>
        <w:t>MaritimeBench</w:t>
      </w:r>
      <w:proofErr w:type="spellEnd"/>
      <w:r w:rsidRPr="00615A7D">
        <w:rPr>
          <w:rFonts w:ascii="Times New Roman" w:hAnsi="Times New Roman" w:cs="Times New Roman"/>
          <w:color w:val="000000" w:themeColor="text1"/>
          <w:sz w:val="28"/>
          <w:szCs w:val="28"/>
        </w:rPr>
        <w:t>: Corpus-Aware Encoder Selection and Benchmark-Guided Domain Adaptation for Specialized Maritime Text</w:t>
      </w:r>
    </w:p>
    <w:p w14:paraId="2F419CE6" w14:textId="77777777" w:rsidR="00EE0CBE" w:rsidRPr="0046560B" w:rsidRDefault="00000000" w:rsidP="007A06AF">
      <w:pPr>
        <w:pStyle w:val="Heading1"/>
        <w:jc w:val="both"/>
        <w:rPr>
          <w:rFonts w:ascii="Times New Roman" w:hAnsi="Times New Roman" w:cs="Times New Roman"/>
          <w:color w:val="000000" w:themeColor="text1"/>
        </w:rPr>
      </w:pPr>
      <w:r w:rsidRPr="0046560B">
        <w:rPr>
          <w:rFonts w:ascii="Times New Roman" w:hAnsi="Times New Roman" w:cs="Times New Roman"/>
          <w:color w:val="000000" w:themeColor="text1"/>
        </w:rPr>
        <w:t>Summary</w:t>
      </w:r>
    </w:p>
    <w:p w14:paraId="032CE486" w14:textId="77777777" w:rsidR="00EE0CBE" w:rsidRPr="0046560B" w:rsidRDefault="00000000" w:rsidP="007A06AF">
      <w:pPr>
        <w:spacing w:after="120"/>
        <w:jc w:val="both"/>
        <w:rPr>
          <w:rFonts w:ascii="Times New Roman" w:hAnsi="Times New Roman" w:cs="Times New Roman"/>
          <w:color w:val="000000" w:themeColor="text1"/>
        </w:rPr>
      </w:pPr>
      <w:r w:rsidRPr="0046560B">
        <w:rPr>
          <w:rFonts w:ascii="Times New Roman" w:hAnsi="Times New Roman" w:cs="Times New Roman"/>
          <w:color w:val="000000" w:themeColor="text1"/>
        </w:rPr>
        <w:t xml:space="preserve">The arithmetic is unusually clean. Every difference in Table 5, every marginal mean in Table 3, the row and column </w:t>
      </w:r>
      <w:proofErr w:type="gramStart"/>
      <w:r w:rsidRPr="0046560B">
        <w:rPr>
          <w:rFonts w:ascii="Times New Roman" w:hAnsi="Times New Roman" w:cs="Times New Roman"/>
          <w:color w:val="000000" w:themeColor="text1"/>
        </w:rPr>
        <w:t>means</w:t>
      </w:r>
      <w:proofErr w:type="gramEnd"/>
      <w:r w:rsidRPr="0046560B">
        <w:rPr>
          <w:rFonts w:ascii="Times New Roman" w:hAnsi="Times New Roman" w:cs="Times New Roman"/>
          <w:color w:val="000000" w:themeColor="text1"/>
        </w:rPr>
        <w:t xml:space="preserve"> of Figure 2a, the split sizes (87,174 + 4,843 + 4,844 = 96,861), the step count (984), the warmup (59 steps) and the perplexity conversions all check out.</w:t>
      </w:r>
    </w:p>
    <w:p w14:paraId="6C47884C" w14:textId="77777777" w:rsidR="00EE0CBE" w:rsidRPr="0046560B" w:rsidRDefault="00000000" w:rsidP="007A06AF">
      <w:pPr>
        <w:spacing w:after="120"/>
        <w:jc w:val="both"/>
        <w:rPr>
          <w:rFonts w:ascii="Times New Roman" w:hAnsi="Times New Roman" w:cs="Times New Roman"/>
          <w:color w:val="000000" w:themeColor="text1"/>
        </w:rPr>
      </w:pPr>
      <w:r w:rsidRPr="0046560B">
        <w:rPr>
          <w:rFonts w:ascii="Times New Roman" w:hAnsi="Times New Roman" w:cs="Times New Roman"/>
          <w:color w:val="000000" w:themeColor="text1"/>
        </w:rPr>
        <w:t>The problems lie elsewhere: one composite score that cannot be reproduced, several statistical interpretations that are wrong, and one methodological confound that could undermine the headline finding. Issues are grouped below by severity: Section A (conceptual flaws likely to be raised by reviewers), Section B (numerical and internal inconsistencies), and Section C (presentation and proofreading).</w:t>
      </w:r>
    </w:p>
    <w:p w14:paraId="0F44BE7B" w14:textId="77777777" w:rsidR="00EE0CBE" w:rsidRPr="0046560B" w:rsidRDefault="00000000" w:rsidP="007A06AF">
      <w:pPr>
        <w:spacing w:after="120"/>
        <w:jc w:val="both"/>
        <w:rPr>
          <w:rFonts w:ascii="Times New Roman" w:hAnsi="Times New Roman" w:cs="Times New Roman"/>
          <w:color w:val="000000" w:themeColor="text1"/>
        </w:rPr>
      </w:pPr>
      <w:r w:rsidRPr="0046560B">
        <w:rPr>
          <w:rFonts w:ascii="Times New Roman" w:hAnsi="Times New Roman" w:cs="Times New Roman"/>
          <w:b/>
          <w:bCs/>
          <w:color w:val="000000" w:themeColor="text1"/>
        </w:rPr>
        <w:t xml:space="preserve">Overall assessment: </w:t>
      </w:r>
      <w:r w:rsidRPr="0046560B">
        <w:rPr>
          <w:rFonts w:ascii="Times New Roman" w:hAnsi="Times New Roman" w:cs="Times New Roman"/>
          <w:color w:val="000000" w:themeColor="text1"/>
        </w:rPr>
        <w:t>in its current form, major revision or rejection is likely at a good NLP journal, mainly because of A1 (tokenizer confound) and A10 (no selection-regret test and no downstream task). Fixing A1, A2, A9, the MUI arithmetic (B1), and adding one derived downstream task would make it a solid submission.</w:t>
      </w:r>
    </w:p>
    <w:p w14:paraId="5B4C2A42" w14:textId="77777777" w:rsidR="00EE0CBE" w:rsidRPr="0046560B" w:rsidRDefault="00000000" w:rsidP="007A06AF">
      <w:pPr>
        <w:pStyle w:val="Heading1"/>
        <w:jc w:val="both"/>
        <w:rPr>
          <w:rFonts w:ascii="Times New Roman" w:hAnsi="Times New Roman" w:cs="Times New Roman"/>
          <w:color w:val="000000" w:themeColor="text1"/>
        </w:rPr>
      </w:pPr>
      <w:r w:rsidRPr="0046560B">
        <w:rPr>
          <w:rFonts w:ascii="Times New Roman" w:hAnsi="Times New Roman" w:cs="Times New Roman"/>
          <w:color w:val="000000" w:themeColor="text1"/>
        </w:rPr>
        <w:t>A. Conceptual flaws</w:t>
      </w:r>
    </w:p>
    <w:p w14:paraId="13FDFAF3" w14:textId="77777777" w:rsidR="00EE0CBE" w:rsidRPr="0046560B" w:rsidRDefault="00000000" w:rsidP="007A06AF">
      <w:pPr>
        <w:pStyle w:val="ListParagraph"/>
        <w:numPr>
          <w:ilvl w:val="0"/>
          <w:numId w:val="2"/>
        </w:numPr>
        <w:spacing w:after="120"/>
        <w:jc w:val="both"/>
        <w:rPr>
          <w:rFonts w:ascii="Times New Roman" w:hAnsi="Times New Roman" w:cs="Times New Roman"/>
          <w:color w:val="000000" w:themeColor="text1"/>
        </w:rPr>
      </w:pPr>
      <w:r w:rsidRPr="0046560B">
        <w:rPr>
          <w:rFonts w:ascii="Times New Roman" w:hAnsi="Times New Roman" w:cs="Times New Roman"/>
          <w:b/>
          <w:bCs/>
          <w:color w:val="000000" w:themeColor="text1"/>
        </w:rPr>
        <w:t xml:space="preserve">Top-1 accuracy is not comparable across tokenizers, and this may produce the "coverage does not predict suitability" result. </w:t>
      </w:r>
      <w:r w:rsidRPr="0046560B">
        <w:rPr>
          <w:rFonts w:ascii="Times New Roman" w:hAnsi="Times New Roman" w:cs="Times New Roman"/>
          <w:color w:val="000000" w:themeColor="text1"/>
        </w:rPr>
        <w:t xml:space="preserve">With independent 15% </w:t>
      </w:r>
      <w:proofErr w:type="spellStart"/>
      <w:r w:rsidRPr="0046560B">
        <w:rPr>
          <w:rFonts w:ascii="Times New Roman" w:hAnsi="Times New Roman" w:cs="Times New Roman"/>
          <w:color w:val="000000" w:themeColor="text1"/>
        </w:rPr>
        <w:t>subword</w:t>
      </w:r>
      <w:proofErr w:type="spellEnd"/>
      <w:r w:rsidRPr="0046560B">
        <w:rPr>
          <w:rFonts w:ascii="Times New Roman" w:hAnsi="Times New Roman" w:cs="Times New Roman"/>
          <w:color w:val="000000" w:themeColor="text1"/>
        </w:rPr>
        <w:t xml:space="preserve"> masking, a heavily fragmenting tokenizer often masks one piece of a maritime term while its sibling pieces stay visible; predicting "##age" after "</w:t>
      </w:r>
      <w:proofErr w:type="spellStart"/>
      <w:r w:rsidRPr="0046560B">
        <w:rPr>
          <w:rFonts w:ascii="Times New Roman" w:hAnsi="Times New Roman" w:cs="Times New Roman"/>
          <w:color w:val="000000" w:themeColor="text1"/>
        </w:rPr>
        <w:t>tonn</w:t>
      </w:r>
      <w:proofErr w:type="spellEnd"/>
      <w:r w:rsidRPr="0046560B">
        <w:rPr>
          <w:rFonts w:ascii="Times New Roman" w:hAnsi="Times New Roman" w:cs="Times New Roman"/>
          <w:color w:val="000000" w:themeColor="text1"/>
        </w:rPr>
        <w:t xml:space="preserve">" is easy. </w:t>
      </w:r>
      <w:proofErr w:type="spellStart"/>
      <w:r w:rsidRPr="0046560B">
        <w:rPr>
          <w:rFonts w:ascii="Times New Roman" w:hAnsi="Times New Roman" w:cs="Times New Roman"/>
          <w:color w:val="000000" w:themeColor="text1"/>
        </w:rPr>
        <w:t>ModernBERT</w:t>
      </w:r>
      <w:proofErr w:type="spellEnd"/>
      <w:r w:rsidRPr="0046560B">
        <w:rPr>
          <w:rFonts w:ascii="Times New Roman" w:hAnsi="Times New Roman" w:cs="Times New Roman"/>
          <w:color w:val="000000" w:themeColor="text1"/>
        </w:rPr>
        <w:t xml:space="preserve"> and </w:t>
      </w:r>
      <w:proofErr w:type="spellStart"/>
      <w:r w:rsidRPr="0046560B">
        <w:rPr>
          <w:rFonts w:ascii="Times New Roman" w:hAnsi="Times New Roman" w:cs="Times New Roman"/>
          <w:color w:val="000000" w:themeColor="text1"/>
        </w:rPr>
        <w:t>RoBERTa</w:t>
      </w:r>
      <w:proofErr w:type="spellEnd"/>
      <w:r w:rsidRPr="0046560B">
        <w:rPr>
          <w:rFonts w:ascii="Times New Roman" w:hAnsi="Times New Roman" w:cs="Times New Roman"/>
          <w:color w:val="000000" w:themeColor="text1"/>
        </w:rPr>
        <w:t xml:space="preserve">, the two byte-level BPE models with the highest fragmentation (about 63 to 65%), are exactly the top two, and the negative coverage/accuracy relationship across n = 7 is what this artifact would predict. The paper acknowledges the multi-piece problem for PLL (citing Kauf and Ivanova) but not for the main MLM metric, which is inconsistent. MLM loss across different vocabularies is also not commensurable, yet it enters MUI. Fix: rerun the leaderboard with whole-word masking and report word-level accuracy, where a term counts as correct only if all its pieces are recovered. If </w:t>
      </w:r>
      <w:proofErr w:type="spellStart"/>
      <w:r w:rsidRPr="0046560B">
        <w:rPr>
          <w:rFonts w:ascii="Times New Roman" w:hAnsi="Times New Roman" w:cs="Times New Roman"/>
          <w:color w:val="000000" w:themeColor="text1"/>
        </w:rPr>
        <w:t>ModernBERT</w:t>
      </w:r>
      <w:proofErr w:type="spellEnd"/>
      <w:r w:rsidRPr="0046560B">
        <w:rPr>
          <w:rFonts w:ascii="Times New Roman" w:hAnsi="Times New Roman" w:cs="Times New Roman"/>
          <w:color w:val="000000" w:themeColor="text1"/>
        </w:rPr>
        <w:t xml:space="preserve"> still wins, the paper becomes much stronger.</w:t>
      </w:r>
    </w:p>
    <w:p w14:paraId="1190EF02" w14:textId="77777777" w:rsidR="00EE0CBE" w:rsidRPr="0046560B" w:rsidRDefault="00000000" w:rsidP="007A06AF">
      <w:pPr>
        <w:pStyle w:val="ListParagraph"/>
        <w:numPr>
          <w:ilvl w:val="0"/>
          <w:numId w:val="2"/>
        </w:numPr>
        <w:spacing w:after="120"/>
        <w:jc w:val="both"/>
        <w:rPr>
          <w:rFonts w:ascii="Times New Roman" w:hAnsi="Times New Roman" w:cs="Times New Roman"/>
          <w:color w:val="000000" w:themeColor="text1"/>
        </w:rPr>
      </w:pPr>
      <w:r w:rsidRPr="0046560B">
        <w:rPr>
          <w:rFonts w:ascii="Times New Roman" w:hAnsi="Times New Roman" w:cs="Times New Roman"/>
          <w:b/>
          <w:bCs/>
          <w:color w:val="000000" w:themeColor="text1"/>
        </w:rPr>
        <w:t xml:space="preserve">Cliff’s δ is misinterpreted throughout (Sections 6.4 and 8). </w:t>
      </w:r>
      <w:r w:rsidRPr="0046560B">
        <w:rPr>
          <w:rFonts w:ascii="Times New Roman" w:hAnsi="Times New Roman" w:cs="Times New Roman"/>
          <w:color w:val="000000" w:themeColor="text1"/>
        </w:rPr>
        <w:t xml:space="preserve">δ = 1.00 means every one of the 25 </w:t>
      </w:r>
      <w:proofErr w:type="spellStart"/>
      <w:r w:rsidRPr="0046560B">
        <w:rPr>
          <w:rFonts w:ascii="Times New Roman" w:hAnsi="Times New Roman" w:cs="Times New Roman"/>
          <w:color w:val="000000" w:themeColor="text1"/>
        </w:rPr>
        <w:t>ModernBERT</w:t>
      </w:r>
      <w:proofErr w:type="spellEnd"/>
      <w:r w:rsidRPr="0046560B">
        <w:rPr>
          <w:rFonts w:ascii="Times New Roman" w:hAnsi="Times New Roman" w:cs="Times New Roman"/>
          <w:color w:val="000000" w:themeColor="text1"/>
        </w:rPr>
        <w:t xml:space="preserve"> values exceeds every one of the other model’s 25 values (all 625 unpaired pairs). It does not mean "wins every matched cell". Likewise, δ = 0.25 against </w:t>
      </w:r>
      <w:proofErr w:type="spellStart"/>
      <w:r w:rsidRPr="0046560B">
        <w:rPr>
          <w:rFonts w:ascii="Times New Roman" w:hAnsi="Times New Roman" w:cs="Times New Roman"/>
          <w:color w:val="000000" w:themeColor="text1"/>
        </w:rPr>
        <w:t>RoBERTa</w:t>
      </w:r>
      <w:proofErr w:type="spellEnd"/>
      <w:r w:rsidRPr="0046560B">
        <w:rPr>
          <w:rFonts w:ascii="Times New Roman" w:hAnsi="Times New Roman" w:cs="Times New Roman"/>
          <w:color w:val="000000" w:themeColor="text1"/>
        </w:rPr>
        <w:t xml:space="preserve"> does not mean "</w:t>
      </w:r>
      <w:proofErr w:type="spellStart"/>
      <w:r w:rsidRPr="0046560B">
        <w:rPr>
          <w:rFonts w:ascii="Times New Roman" w:hAnsi="Times New Roman" w:cs="Times New Roman"/>
          <w:color w:val="000000" w:themeColor="text1"/>
        </w:rPr>
        <w:t>RoBERTa</w:t>
      </w:r>
      <w:proofErr w:type="spellEnd"/>
      <w:r w:rsidRPr="0046560B">
        <w:rPr>
          <w:rFonts w:ascii="Times New Roman" w:hAnsi="Times New Roman" w:cs="Times New Roman"/>
          <w:color w:val="000000" w:themeColor="text1"/>
        </w:rPr>
        <w:t xml:space="preserve"> wins a substantial minority of cells". The table itself shows the mismatch: </w:t>
      </w:r>
      <w:proofErr w:type="spellStart"/>
      <w:r w:rsidRPr="0046560B">
        <w:rPr>
          <w:rFonts w:ascii="Times New Roman" w:hAnsi="Times New Roman" w:cs="Times New Roman"/>
          <w:color w:val="000000" w:themeColor="text1"/>
        </w:rPr>
        <w:t>SciB</w:t>
      </w:r>
      <w:proofErr w:type="spellEnd"/>
      <w:r w:rsidRPr="0046560B">
        <w:rPr>
          <w:rFonts w:ascii="Times New Roman" w:hAnsi="Times New Roman" w:cs="Times New Roman"/>
          <w:color w:val="000000" w:themeColor="text1"/>
        </w:rPr>
        <w:t>–</w:t>
      </w:r>
      <w:proofErr w:type="spellStart"/>
      <w:r w:rsidRPr="0046560B">
        <w:rPr>
          <w:rFonts w:ascii="Times New Roman" w:hAnsi="Times New Roman" w:cs="Times New Roman"/>
          <w:color w:val="000000" w:themeColor="text1"/>
        </w:rPr>
        <w:t>BioBERT</w:t>
      </w:r>
      <w:proofErr w:type="spellEnd"/>
      <w:r w:rsidRPr="0046560B">
        <w:rPr>
          <w:rFonts w:ascii="Times New Roman" w:hAnsi="Times New Roman" w:cs="Times New Roman"/>
          <w:color w:val="000000" w:themeColor="text1"/>
        </w:rPr>
        <w:t xml:space="preserve"> has </w:t>
      </w:r>
      <w:proofErr w:type="spellStart"/>
      <w:r w:rsidRPr="0046560B">
        <w:rPr>
          <w:rFonts w:ascii="Times New Roman" w:hAnsi="Times New Roman" w:cs="Times New Roman"/>
          <w:color w:val="000000" w:themeColor="text1"/>
        </w:rPr>
        <w:t>pHolm</w:t>
      </w:r>
      <w:proofErr w:type="spellEnd"/>
      <w:r w:rsidRPr="0046560B">
        <w:rPr>
          <w:rFonts w:ascii="Times New Roman" w:hAnsi="Times New Roman" w:cs="Times New Roman"/>
          <w:color w:val="000000" w:themeColor="text1"/>
        </w:rPr>
        <w:t xml:space="preserve"> = 1.3×10⁻⁶, which with an exact Wilcoxon at n = 25 implies all 25 paired differences share a sign, yet δ is only 0.40. For paired claims, report the paired win rate (cells won out of 25) or a paired dominance statistic.</w:t>
      </w:r>
    </w:p>
    <w:p w14:paraId="002DD215" w14:textId="77777777" w:rsidR="00EE0CBE" w:rsidRPr="0046560B" w:rsidRDefault="00000000" w:rsidP="007A06AF">
      <w:pPr>
        <w:pStyle w:val="ListParagraph"/>
        <w:numPr>
          <w:ilvl w:val="0"/>
          <w:numId w:val="2"/>
        </w:numPr>
        <w:spacing w:after="120"/>
        <w:jc w:val="both"/>
        <w:rPr>
          <w:rFonts w:ascii="Times New Roman" w:hAnsi="Times New Roman" w:cs="Times New Roman"/>
          <w:color w:val="000000" w:themeColor="text1"/>
        </w:rPr>
      </w:pPr>
      <w:r w:rsidRPr="0046560B">
        <w:rPr>
          <w:rFonts w:ascii="Times New Roman" w:hAnsi="Times New Roman" w:cs="Times New Roman"/>
          <w:b/>
          <w:bCs/>
          <w:color w:val="000000" w:themeColor="text1"/>
        </w:rPr>
        <w:t xml:space="preserve">The domain-aware masking explanation contradicts footnote 1. </w:t>
      </w:r>
      <w:r w:rsidRPr="0046560B">
        <w:rPr>
          <w:rFonts w:ascii="Times New Roman" w:hAnsi="Times New Roman" w:cs="Times New Roman"/>
          <w:color w:val="000000" w:themeColor="text1"/>
        </w:rPr>
        <w:t xml:space="preserve">Footnote 1 states that reported Top-1 is already restricted to maritime-vocabulary tokens, so the drop under DA-15 cannot be explained by "harder maritime tokens versus easier general tokens that dominate a random mask". The more likely cause is that DA-15 masks domain tokens jointly (adjacent pieces and multi-word terms), removing context. Also, the ranking does change in the DA-rare column: </w:t>
      </w:r>
      <w:proofErr w:type="spellStart"/>
      <w:r w:rsidRPr="0046560B">
        <w:rPr>
          <w:rFonts w:ascii="Times New Roman" w:hAnsi="Times New Roman" w:cs="Times New Roman"/>
          <w:color w:val="000000" w:themeColor="text1"/>
        </w:rPr>
        <w:t>SciBERT</w:t>
      </w:r>
      <w:proofErr w:type="spellEnd"/>
      <w:r w:rsidRPr="0046560B">
        <w:rPr>
          <w:rFonts w:ascii="Times New Roman" w:hAnsi="Times New Roman" w:cs="Times New Roman"/>
          <w:color w:val="000000" w:themeColor="text1"/>
        </w:rPr>
        <w:t xml:space="preserve"> (46.84) beats </w:t>
      </w:r>
      <w:proofErr w:type="spellStart"/>
      <w:r w:rsidRPr="0046560B">
        <w:rPr>
          <w:rFonts w:ascii="Times New Roman" w:hAnsi="Times New Roman" w:cs="Times New Roman"/>
          <w:color w:val="000000" w:themeColor="text1"/>
        </w:rPr>
        <w:t>RoBERTa</w:t>
      </w:r>
      <w:proofErr w:type="spellEnd"/>
      <w:r w:rsidRPr="0046560B">
        <w:rPr>
          <w:rFonts w:ascii="Times New Roman" w:hAnsi="Times New Roman" w:cs="Times New Roman"/>
          <w:color w:val="000000" w:themeColor="text1"/>
        </w:rPr>
        <w:t xml:space="preserve"> (37.75). "Ranking does not change" holds only for Top-1.</w:t>
      </w:r>
    </w:p>
    <w:p w14:paraId="78E12580" w14:textId="77777777" w:rsidR="00EE0CBE" w:rsidRPr="0046560B" w:rsidRDefault="00000000" w:rsidP="007A06AF">
      <w:pPr>
        <w:pStyle w:val="ListParagraph"/>
        <w:numPr>
          <w:ilvl w:val="0"/>
          <w:numId w:val="2"/>
        </w:numPr>
        <w:spacing w:after="120"/>
        <w:jc w:val="both"/>
        <w:rPr>
          <w:rFonts w:ascii="Times New Roman" w:hAnsi="Times New Roman" w:cs="Times New Roman"/>
          <w:color w:val="000000" w:themeColor="text1"/>
        </w:rPr>
      </w:pPr>
      <w:r w:rsidRPr="0046560B">
        <w:rPr>
          <w:rFonts w:ascii="Times New Roman" w:hAnsi="Times New Roman" w:cs="Times New Roman"/>
          <w:b/>
          <w:bCs/>
          <w:color w:val="000000" w:themeColor="text1"/>
        </w:rPr>
        <w:t xml:space="preserve">The PLL token breakdown contradicts the narrative. </w:t>
      </w:r>
      <w:proofErr w:type="spellStart"/>
      <w:r w:rsidRPr="0046560B">
        <w:rPr>
          <w:rFonts w:ascii="Times New Roman" w:hAnsi="Times New Roman" w:cs="Times New Roman"/>
          <w:color w:val="000000" w:themeColor="text1"/>
        </w:rPr>
        <w:t>RoBERTa’s</w:t>
      </w:r>
      <w:proofErr w:type="spellEnd"/>
      <w:r w:rsidRPr="0046560B">
        <w:rPr>
          <w:rFonts w:ascii="Times New Roman" w:hAnsi="Times New Roman" w:cs="Times New Roman"/>
          <w:color w:val="000000" w:themeColor="text1"/>
        </w:rPr>
        <w:t xml:space="preserve"> domain-token log-likelihood (−1.64) is better than </w:t>
      </w:r>
      <w:proofErr w:type="spellStart"/>
      <w:r w:rsidRPr="0046560B">
        <w:rPr>
          <w:rFonts w:ascii="Times New Roman" w:hAnsi="Times New Roman" w:cs="Times New Roman"/>
          <w:color w:val="000000" w:themeColor="text1"/>
        </w:rPr>
        <w:t>ModernBERT’s</w:t>
      </w:r>
      <w:proofErr w:type="spellEnd"/>
      <w:r w:rsidRPr="0046560B">
        <w:rPr>
          <w:rFonts w:ascii="Times New Roman" w:hAnsi="Times New Roman" w:cs="Times New Roman"/>
          <w:color w:val="000000" w:themeColor="text1"/>
        </w:rPr>
        <w:t xml:space="preserve"> (−1.95), which weakens the claim that </w:t>
      </w:r>
      <w:proofErr w:type="spellStart"/>
      <w:r w:rsidRPr="0046560B">
        <w:rPr>
          <w:rFonts w:ascii="Times New Roman" w:hAnsi="Times New Roman" w:cs="Times New Roman"/>
          <w:color w:val="000000" w:themeColor="text1"/>
        </w:rPr>
        <w:t>ModernBERT’s</w:t>
      </w:r>
      <w:proofErr w:type="spellEnd"/>
      <w:r w:rsidRPr="0046560B">
        <w:rPr>
          <w:rFonts w:ascii="Times New Roman" w:hAnsi="Times New Roman" w:cs="Times New Roman"/>
          <w:color w:val="000000" w:themeColor="text1"/>
        </w:rPr>
        <w:t xml:space="preserve"> advantage concentrates on maritime vocabulary. For both models the domain value is higher than the general value, so "almost as confidently as general tokens" reads backwards.</w:t>
      </w:r>
    </w:p>
    <w:p w14:paraId="70689057" w14:textId="77777777" w:rsidR="00EE0CBE" w:rsidRPr="0046560B" w:rsidRDefault="00000000" w:rsidP="007A06AF">
      <w:pPr>
        <w:pStyle w:val="ListParagraph"/>
        <w:numPr>
          <w:ilvl w:val="0"/>
          <w:numId w:val="2"/>
        </w:numPr>
        <w:spacing w:after="120"/>
        <w:jc w:val="both"/>
        <w:rPr>
          <w:rFonts w:ascii="Times New Roman" w:hAnsi="Times New Roman" w:cs="Times New Roman"/>
          <w:color w:val="000000" w:themeColor="text1"/>
        </w:rPr>
      </w:pPr>
      <w:r w:rsidRPr="0046560B">
        <w:rPr>
          <w:rFonts w:ascii="Times New Roman" w:hAnsi="Times New Roman" w:cs="Times New Roman"/>
          <w:b/>
          <w:bCs/>
          <w:color w:val="000000" w:themeColor="text1"/>
        </w:rPr>
        <w:t xml:space="preserve">The "single hash-locked corpus" claim needs one more step. </w:t>
      </w:r>
      <w:r w:rsidRPr="0046560B">
        <w:rPr>
          <w:rFonts w:ascii="Times New Roman" w:hAnsi="Times New Roman" w:cs="Times New Roman"/>
          <w:color w:val="000000" w:themeColor="text1"/>
        </w:rPr>
        <w:t>The frozen corpus is a single serialization, so the five representations must be regenerated from structured records and are not the hashed artifact. Either hash each representation file or state exactly how each derives deterministically from the hashed file. As written, Contribution 1 has a gap.</w:t>
      </w:r>
    </w:p>
    <w:p w14:paraId="767656F5" w14:textId="77777777" w:rsidR="00EE0CBE" w:rsidRPr="0046560B" w:rsidRDefault="00000000" w:rsidP="007A06AF">
      <w:pPr>
        <w:pStyle w:val="ListParagraph"/>
        <w:numPr>
          <w:ilvl w:val="0"/>
          <w:numId w:val="2"/>
        </w:numPr>
        <w:spacing w:after="120"/>
        <w:jc w:val="both"/>
        <w:rPr>
          <w:rFonts w:ascii="Times New Roman" w:hAnsi="Times New Roman" w:cs="Times New Roman"/>
          <w:color w:val="000000" w:themeColor="text1"/>
        </w:rPr>
      </w:pPr>
      <w:r w:rsidRPr="0046560B">
        <w:rPr>
          <w:rFonts w:ascii="Times New Roman" w:hAnsi="Times New Roman" w:cs="Times New Roman"/>
          <w:b/>
          <w:bCs/>
          <w:color w:val="000000" w:themeColor="text1"/>
        </w:rPr>
        <w:t xml:space="preserve">Tokenizer-based screening conflicts with the paper’s own finding. </w:t>
      </w:r>
      <w:r w:rsidRPr="0046560B">
        <w:rPr>
          <w:rFonts w:ascii="Times New Roman" w:hAnsi="Times New Roman" w:cs="Times New Roman"/>
          <w:color w:val="000000" w:themeColor="text1"/>
        </w:rPr>
        <w:t xml:space="preserve">Candidates (including </w:t>
      </w:r>
      <w:proofErr w:type="spellStart"/>
      <w:r w:rsidRPr="0046560B">
        <w:rPr>
          <w:rFonts w:ascii="Times New Roman" w:hAnsi="Times New Roman" w:cs="Times New Roman"/>
          <w:color w:val="000000" w:themeColor="text1"/>
        </w:rPr>
        <w:t>bert</w:t>
      </w:r>
      <w:proofErr w:type="spellEnd"/>
      <w:r w:rsidRPr="0046560B">
        <w:rPr>
          <w:rFonts w:ascii="Times New Roman" w:hAnsi="Times New Roman" w:cs="Times New Roman"/>
          <w:color w:val="000000" w:themeColor="text1"/>
        </w:rPr>
        <w:t xml:space="preserve">-large-uncased) were removed because their tokenizers matched a retained model, and the paper then concludes that tokenizer behaviour does not predict suitability. If tokenizers do not predict suitability, deduplicating by tokenizer is not a sound filter; </w:t>
      </w:r>
      <w:proofErr w:type="spellStart"/>
      <w:r w:rsidRPr="0046560B">
        <w:rPr>
          <w:rFonts w:ascii="Times New Roman" w:hAnsi="Times New Roman" w:cs="Times New Roman"/>
          <w:color w:val="000000" w:themeColor="text1"/>
        </w:rPr>
        <w:t>bert</w:t>
      </w:r>
      <w:proofErr w:type="spellEnd"/>
      <w:r w:rsidRPr="0046560B">
        <w:rPr>
          <w:rFonts w:ascii="Times New Roman" w:hAnsi="Times New Roman" w:cs="Times New Roman"/>
          <w:color w:val="000000" w:themeColor="text1"/>
        </w:rPr>
        <w:t>-large shares the tokenizer but has very different capacity. Arithmetic: 13 instantiated minus 7 retained is 6 dropped, but the text says five.</w:t>
      </w:r>
    </w:p>
    <w:p w14:paraId="34F2F0DD" w14:textId="77777777" w:rsidR="00EE0CBE" w:rsidRPr="0046560B" w:rsidRDefault="00000000" w:rsidP="007A06AF">
      <w:pPr>
        <w:pStyle w:val="ListParagraph"/>
        <w:numPr>
          <w:ilvl w:val="0"/>
          <w:numId w:val="2"/>
        </w:numPr>
        <w:spacing w:after="120"/>
        <w:jc w:val="both"/>
        <w:rPr>
          <w:rFonts w:ascii="Times New Roman" w:hAnsi="Times New Roman" w:cs="Times New Roman"/>
          <w:color w:val="000000" w:themeColor="text1"/>
        </w:rPr>
      </w:pPr>
      <w:r w:rsidRPr="0046560B">
        <w:rPr>
          <w:rFonts w:ascii="Times New Roman" w:hAnsi="Times New Roman" w:cs="Times New Roman"/>
          <w:b/>
          <w:bCs/>
          <w:color w:val="000000" w:themeColor="text1"/>
        </w:rPr>
        <w:lastRenderedPageBreak/>
        <w:t xml:space="preserve">Confounds behind "domain models underperform general ones". </w:t>
      </w:r>
      <w:proofErr w:type="spellStart"/>
      <w:r w:rsidRPr="0046560B">
        <w:rPr>
          <w:rFonts w:ascii="Times New Roman" w:hAnsi="Times New Roman" w:cs="Times New Roman"/>
          <w:color w:val="000000" w:themeColor="text1"/>
        </w:rPr>
        <w:t>ModernBERT</w:t>
      </w:r>
      <w:proofErr w:type="spellEnd"/>
      <w:r w:rsidRPr="0046560B">
        <w:rPr>
          <w:rFonts w:ascii="Times New Roman" w:hAnsi="Times New Roman" w:cs="Times New Roman"/>
          <w:color w:val="000000" w:themeColor="text1"/>
        </w:rPr>
        <w:t xml:space="preserve"> and </w:t>
      </w:r>
      <w:proofErr w:type="spellStart"/>
      <w:r w:rsidRPr="0046560B">
        <w:rPr>
          <w:rFonts w:ascii="Times New Roman" w:hAnsi="Times New Roman" w:cs="Times New Roman"/>
          <w:color w:val="000000" w:themeColor="text1"/>
        </w:rPr>
        <w:t>RoBERTa</w:t>
      </w:r>
      <w:proofErr w:type="spellEnd"/>
      <w:r w:rsidRPr="0046560B">
        <w:rPr>
          <w:rFonts w:ascii="Times New Roman" w:hAnsi="Times New Roman" w:cs="Times New Roman"/>
          <w:color w:val="000000" w:themeColor="text1"/>
        </w:rPr>
        <w:t xml:space="preserve"> differ from the other five in pretraining scale, data diversity, recency, casing and tokenizer family at once. With n = 7 the gap cannot be attributed to domain specificity. Soften the Discussion claim ("what transfers is the domain...") or add controls.</w:t>
      </w:r>
    </w:p>
    <w:p w14:paraId="670F0B80" w14:textId="77777777" w:rsidR="00EE0CBE" w:rsidRPr="0046560B" w:rsidRDefault="00000000" w:rsidP="007A06AF">
      <w:pPr>
        <w:pStyle w:val="ListParagraph"/>
        <w:numPr>
          <w:ilvl w:val="0"/>
          <w:numId w:val="2"/>
        </w:numPr>
        <w:spacing w:after="120"/>
        <w:jc w:val="both"/>
        <w:rPr>
          <w:rFonts w:ascii="Times New Roman" w:hAnsi="Times New Roman" w:cs="Times New Roman"/>
          <w:color w:val="000000" w:themeColor="text1"/>
        </w:rPr>
      </w:pPr>
      <w:r w:rsidRPr="0046560B">
        <w:rPr>
          <w:rFonts w:ascii="Times New Roman" w:hAnsi="Times New Roman" w:cs="Times New Roman"/>
          <w:b/>
          <w:bCs/>
          <w:color w:val="000000" w:themeColor="text1"/>
        </w:rPr>
        <w:t xml:space="preserve">The 25 cells are not independent replicates. </w:t>
      </w:r>
      <w:r w:rsidRPr="0046560B">
        <w:rPr>
          <w:rFonts w:ascii="Times New Roman" w:hAnsi="Times New Roman" w:cs="Times New Roman"/>
          <w:color w:val="000000" w:themeColor="text1"/>
        </w:rPr>
        <w:t xml:space="preserve">They come from a crossed design over shared documents with a single seed, so a Friedman p of 3×10⁻²⁵ overstates the evidence. A variance decomposition or mixed model (encoder × representation, with interaction) would be more honest. Figure 2a shows a large interaction (JSON: </w:t>
      </w:r>
      <w:proofErr w:type="spellStart"/>
      <w:r w:rsidRPr="0046560B">
        <w:rPr>
          <w:rFonts w:ascii="Times New Roman" w:hAnsi="Times New Roman" w:cs="Times New Roman"/>
          <w:color w:val="000000" w:themeColor="text1"/>
        </w:rPr>
        <w:t>ModernBERT</w:t>
      </w:r>
      <w:proofErr w:type="spellEnd"/>
      <w:r w:rsidRPr="0046560B">
        <w:rPr>
          <w:rFonts w:ascii="Times New Roman" w:hAnsi="Times New Roman" w:cs="Times New Roman"/>
          <w:color w:val="000000" w:themeColor="text1"/>
        </w:rPr>
        <w:t xml:space="preserve"> 60.6 versus </w:t>
      </w:r>
      <w:proofErr w:type="spellStart"/>
      <w:r w:rsidRPr="0046560B">
        <w:rPr>
          <w:rFonts w:ascii="Times New Roman" w:hAnsi="Times New Roman" w:cs="Times New Roman"/>
          <w:color w:val="000000" w:themeColor="text1"/>
        </w:rPr>
        <w:t>RoBERTa</w:t>
      </w:r>
      <w:proofErr w:type="spellEnd"/>
      <w:r w:rsidRPr="0046560B">
        <w:rPr>
          <w:rFonts w:ascii="Times New Roman" w:hAnsi="Times New Roman" w:cs="Times New Roman"/>
          <w:color w:val="000000" w:themeColor="text1"/>
        </w:rPr>
        <w:t xml:space="preserve"> 24.9), so "representation dominates" is partly an interaction effect hidden by marginal means.</w:t>
      </w:r>
    </w:p>
    <w:p w14:paraId="473916B3" w14:textId="77777777" w:rsidR="00EE0CBE" w:rsidRPr="0046560B" w:rsidRDefault="00000000" w:rsidP="007A06AF">
      <w:pPr>
        <w:pStyle w:val="ListParagraph"/>
        <w:numPr>
          <w:ilvl w:val="0"/>
          <w:numId w:val="2"/>
        </w:numPr>
        <w:spacing w:after="120"/>
        <w:jc w:val="both"/>
        <w:rPr>
          <w:rFonts w:ascii="Times New Roman" w:hAnsi="Times New Roman" w:cs="Times New Roman"/>
          <w:color w:val="000000" w:themeColor="text1"/>
        </w:rPr>
      </w:pPr>
      <w:r w:rsidRPr="0046560B">
        <w:rPr>
          <w:rFonts w:ascii="Times New Roman" w:hAnsi="Times New Roman" w:cs="Times New Roman"/>
          <w:b/>
          <w:bCs/>
          <w:color w:val="000000" w:themeColor="text1"/>
        </w:rPr>
        <w:t xml:space="preserve">DAPT evaluation leakage. </w:t>
      </w:r>
      <w:r w:rsidRPr="0046560B">
        <w:rPr>
          <w:rFonts w:ascii="Times New Roman" w:hAnsi="Times New Roman" w:cs="Times New Roman"/>
          <w:color w:val="000000" w:themeColor="text1"/>
        </w:rPr>
        <w:t>Only exact duplicates were removed across splits, while 16.76% of documents are near-duplicates. Training uses packing without document-boundary masking. The validation set was monitored every 50 steps, yet it is reported as "held-out", and the 4,844-document test split is never used; report on it. A cheap fix for the largest stated limitation: compute loss and accuracy only on slot-value (non-template) tokens, which directly separates scaffold learning from content learning.</w:t>
      </w:r>
    </w:p>
    <w:p w14:paraId="7428ABC3" w14:textId="77777777" w:rsidR="00EE0CBE" w:rsidRPr="0046560B" w:rsidRDefault="00000000" w:rsidP="007A06AF">
      <w:pPr>
        <w:pStyle w:val="ListParagraph"/>
        <w:numPr>
          <w:ilvl w:val="0"/>
          <w:numId w:val="2"/>
        </w:numPr>
        <w:spacing w:after="120"/>
        <w:jc w:val="both"/>
        <w:rPr>
          <w:rFonts w:ascii="Times New Roman" w:hAnsi="Times New Roman" w:cs="Times New Roman"/>
          <w:color w:val="000000" w:themeColor="text1"/>
        </w:rPr>
      </w:pPr>
      <w:r w:rsidRPr="0046560B">
        <w:rPr>
          <w:rFonts w:ascii="Times New Roman" w:hAnsi="Times New Roman" w:cs="Times New Roman"/>
          <w:b/>
          <w:bCs/>
          <w:color w:val="000000" w:themeColor="text1"/>
        </w:rPr>
        <w:t xml:space="preserve">"Benchmark-guided" DAPT is untested. </w:t>
      </w:r>
      <w:r w:rsidRPr="0046560B">
        <w:rPr>
          <w:rFonts w:ascii="Times New Roman" w:hAnsi="Times New Roman" w:cs="Times New Roman"/>
          <w:color w:val="000000" w:themeColor="text1"/>
        </w:rPr>
        <w:t xml:space="preserve">Only one encoder was adapted, so selection regret is unknown. This is cheap to fix: 984 steps on a T4 for </w:t>
      </w:r>
      <w:proofErr w:type="spellStart"/>
      <w:r w:rsidRPr="0046560B">
        <w:rPr>
          <w:rFonts w:ascii="Times New Roman" w:hAnsi="Times New Roman" w:cs="Times New Roman"/>
          <w:color w:val="000000" w:themeColor="text1"/>
        </w:rPr>
        <w:t>RoBERTa</w:t>
      </w:r>
      <w:proofErr w:type="spellEnd"/>
      <w:r w:rsidRPr="0046560B">
        <w:rPr>
          <w:rFonts w:ascii="Times New Roman" w:hAnsi="Times New Roman" w:cs="Times New Roman"/>
          <w:color w:val="000000" w:themeColor="text1"/>
        </w:rPr>
        <w:t xml:space="preserve"> and BERT-base takes hours. MARSIS is relational, so free downstream labels exist (occurrence type, vessel type, severity), provided those fields are removed from the input text. Even one downstream task would change how reviewers see the paper.</w:t>
      </w:r>
    </w:p>
    <w:p w14:paraId="575256C4" w14:textId="77777777" w:rsidR="00EE0CBE" w:rsidRPr="0046560B" w:rsidRDefault="00000000" w:rsidP="007A06AF">
      <w:pPr>
        <w:pStyle w:val="Heading1"/>
        <w:jc w:val="both"/>
        <w:rPr>
          <w:rFonts w:ascii="Times New Roman" w:hAnsi="Times New Roman" w:cs="Times New Roman"/>
          <w:color w:val="000000" w:themeColor="text1"/>
        </w:rPr>
      </w:pPr>
      <w:r w:rsidRPr="0046560B">
        <w:rPr>
          <w:rFonts w:ascii="Times New Roman" w:hAnsi="Times New Roman" w:cs="Times New Roman"/>
          <w:color w:val="000000" w:themeColor="text1"/>
        </w:rPr>
        <w:t>B. Numerical and internal inconsistencies</w:t>
      </w:r>
    </w:p>
    <w:p w14:paraId="0CD79205" w14:textId="77777777" w:rsidR="00EE0CBE" w:rsidRPr="0046560B" w:rsidRDefault="00000000" w:rsidP="007A06AF">
      <w:pPr>
        <w:pStyle w:val="Heading2"/>
        <w:jc w:val="both"/>
        <w:rPr>
          <w:rFonts w:ascii="Times New Roman" w:hAnsi="Times New Roman" w:cs="Times New Roman"/>
          <w:color w:val="000000" w:themeColor="text1"/>
        </w:rPr>
      </w:pPr>
      <w:r w:rsidRPr="0046560B">
        <w:rPr>
          <w:rFonts w:ascii="Times New Roman" w:hAnsi="Times New Roman" w:cs="Times New Roman"/>
          <w:color w:val="000000" w:themeColor="text1"/>
        </w:rPr>
        <w:t xml:space="preserve">B1. MUI for </w:t>
      </w:r>
      <w:proofErr w:type="spellStart"/>
      <w:r w:rsidRPr="0046560B">
        <w:rPr>
          <w:rFonts w:ascii="Times New Roman" w:hAnsi="Times New Roman" w:cs="Times New Roman"/>
          <w:color w:val="000000" w:themeColor="text1"/>
        </w:rPr>
        <w:t>ModernBERT</w:t>
      </w:r>
      <w:proofErr w:type="spellEnd"/>
      <w:r w:rsidRPr="0046560B">
        <w:rPr>
          <w:rFonts w:ascii="Times New Roman" w:hAnsi="Times New Roman" w:cs="Times New Roman"/>
          <w:color w:val="000000" w:themeColor="text1"/>
        </w:rPr>
        <w:t xml:space="preserve"> cannot be reproduced from Eq. 2</w:t>
      </w:r>
    </w:p>
    <w:p w14:paraId="4509841C" w14:textId="77777777" w:rsidR="00EE0CBE" w:rsidRPr="0046560B" w:rsidRDefault="00000000" w:rsidP="007A06AF">
      <w:pPr>
        <w:spacing w:after="120"/>
        <w:jc w:val="both"/>
        <w:rPr>
          <w:rFonts w:ascii="Times New Roman" w:hAnsi="Times New Roman" w:cs="Times New Roman"/>
          <w:color w:val="000000" w:themeColor="text1"/>
        </w:rPr>
      </w:pPr>
      <w:r w:rsidRPr="0046560B">
        <w:rPr>
          <w:rFonts w:ascii="Times New Roman" w:hAnsi="Times New Roman" w:cs="Times New Roman"/>
          <w:color w:val="000000" w:themeColor="text1"/>
        </w:rPr>
        <w:t>Using the Table 4 values (T1 = 73.17, R = 73.03, normalized loss L = 0, fragmentation F = 62.99):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826"/>
      </w:tblGrid>
      <w:tr w:rsidR="00EE0CBE" w:rsidRPr="0046560B" w14:paraId="0E30C885" w14:textId="77777777">
        <w:tblPrEx>
          <w:tblCellMar>
            <w:top w:w="0" w:type="dxa"/>
            <w:bottom w:w="0" w:type="dxa"/>
          </w:tblCellMar>
        </w:tblPrEx>
        <w:tc>
          <w:tcPr>
            <w:tcW w:w="5200" w:type="dxa"/>
            <w:tcBorders>
              <w:top w:val="single" w:sz="4" w:space="0" w:color="BBBBBB"/>
              <w:left w:val="single" w:sz="4" w:space="0" w:color="BBBBBB"/>
              <w:bottom w:val="single" w:sz="4" w:space="0" w:color="BBBBBB"/>
              <w:right w:val="single" w:sz="4" w:space="0" w:color="BBBBBB"/>
            </w:tcBorders>
            <w:shd w:val="clear" w:color="auto" w:fill="DCE6F0"/>
            <w:tcMar>
              <w:top w:w="60" w:type="dxa"/>
              <w:left w:w="100" w:type="dxa"/>
              <w:bottom w:w="60" w:type="dxa"/>
              <w:right w:w="100" w:type="dxa"/>
            </w:tcMar>
          </w:tcPr>
          <w:p w14:paraId="191E0C27" w14:textId="77777777" w:rsidR="00EE0CBE" w:rsidRPr="0046560B" w:rsidRDefault="00000000" w:rsidP="007A06AF">
            <w:pPr>
              <w:jc w:val="both"/>
              <w:rPr>
                <w:rFonts w:ascii="Times New Roman" w:hAnsi="Times New Roman" w:cs="Times New Roman"/>
                <w:color w:val="000000" w:themeColor="text1"/>
              </w:rPr>
            </w:pPr>
            <w:r w:rsidRPr="0046560B">
              <w:rPr>
                <w:rFonts w:ascii="Times New Roman" w:hAnsi="Times New Roman" w:cs="Times New Roman"/>
                <w:b/>
                <w:bCs/>
                <w:color w:val="000000" w:themeColor="text1"/>
                <w:sz w:val="20"/>
                <w:szCs w:val="20"/>
              </w:rPr>
              <w:t>Term</w:t>
            </w:r>
          </w:p>
        </w:tc>
        <w:tc>
          <w:tcPr>
            <w:tcW w:w="3826" w:type="dxa"/>
            <w:tcBorders>
              <w:top w:val="single" w:sz="4" w:space="0" w:color="BBBBBB"/>
              <w:left w:val="single" w:sz="4" w:space="0" w:color="BBBBBB"/>
              <w:bottom w:val="single" w:sz="4" w:space="0" w:color="BBBBBB"/>
              <w:right w:val="single" w:sz="4" w:space="0" w:color="BBBBBB"/>
            </w:tcBorders>
            <w:shd w:val="clear" w:color="auto" w:fill="DCE6F0"/>
            <w:tcMar>
              <w:top w:w="60" w:type="dxa"/>
              <w:left w:w="100" w:type="dxa"/>
              <w:bottom w:w="60" w:type="dxa"/>
              <w:right w:w="100" w:type="dxa"/>
            </w:tcMar>
          </w:tcPr>
          <w:p w14:paraId="30C4EFD0" w14:textId="77777777" w:rsidR="00EE0CBE" w:rsidRPr="0046560B" w:rsidRDefault="00000000" w:rsidP="007A06AF">
            <w:pPr>
              <w:jc w:val="both"/>
              <w:rPr>
                <w:rFonts w:ascii="Times New Roman" w:hAnsi="Times New Roman" w:cs="Times New Roman"/>
                <w:color w:val="000000" w:themeColor="text1"/>
              </w:rPr>
            </w:pPr>
            <w:r w:rsidRPr="0046560B">
              <w:rPr>
                <w:rFonts w:ascii="Times New Roman" w:hAnsi="Times New Roman" w:cs="Times New Roman"/>
                <w:b/>
                <w:bCs/>
                <w:color w:val="000000" w:themeColor="text1"/>
                <w:sz w:val="20"/>
                <w:szCs w:val="20"/>
              </w:rPr>
              <w:t>Contribution</w:t>
            </w:r>
          </w:p>
        </w:tc>
      </w:tr>
      <w:tr w:rsidR="00EE0CBE" w:rsidRPr="0046560B" w14:paraId="3BE482A1" w14:textId="77777777">
        <w:tblPrEx>
          <w:tblCellMar>
            <w:top w:w="0" w:type="dxa"/>
            <w:bottom w:w="0" w:type="dxa"/>
          </w:tblCellMar>
        </w:tblPrEx>
        <w:tc>
          <w:tcPr>
            <w:tcW w:w="5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0895483" w14:textId="77777777" w:rsidR="00EE0CBE" w:rsidRPr="0046560B" w:rsidRDefault="00000000" w:rsidP="007A06AF">
            <w:pPr>
              <w:jc w:val="both"/>
              <w:rPr>
                <w:rFonts w:ascii="Times New Roman" w:hAnsi="Times New Roman" w:cs="Times New Roman"/>
                <w:color w:val="000000" w:themeColor="text1"/>
              </w:rPr>
            </w:pPr>
            <w:r w:rsidRPr="0046560B">
              <w:rPr>
                <w:rFonts w:ascii="Times New Roman" w:hAnsi="Times New Roman" w:cs="Times New Roman"/>
                <w:color w:val="000000" w:themeColor="text1"/>
                <w:sz w:val="20"/>
                <w:szCs w:val="20"/>
              </w:rPr>
              <w:t>0.35 × 73.17</w:t>
            </w:r>
          </w:p>
        </w:tc>
        <w:tc>
          <w:tcPr>
            <w:tcW w:w="3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F7BCFED" w14:textId="77777777" w:rsidR="00EE0CBE" w:rsidRPr="0046560B" w:rsidRDefault="00000000" w:rsidP="007A06AF">
            <w:pPr>
              <w:jc w:val="both"/>
              <w:rPr>
                <w:rFonts w:ascii="Times New Roman" w:hAnsi="Times New Roman" w:cs="Times New Roman"/>
                <w:color w:val="000000" w:themeColor="text1"/>
              </w:rPr>
            </w:pPr>
            <w:r w:rsidRPr="0046560B">
              <w:rPr>
                <w:rFonts w:ascii="Times New Roman" w:hAnsi="Times New Roman" w:cs="Times New Roman"/>
                <w:color w:val="000000" w:themeColor="text1"/>
                <w:sz w:val="20"/>
                <w:szCs w:val="20"/>
              </w:rPr>
              <w:t>25.61</w:t>
            </w:r>
          </w:p>
        </w:tc>
      </w:tr>
      <w:tr w:rsidR="00EE0CBE" w:rsidRPr="0046560B" w14:paraId="71F9A7B5" w14:textId="77777777">
        <w:tblPrEx>
          <w:tblCellMar>
            <w:top w:w="0" w:type="dxa"/>
            <w:bottom w:w="0" w:type="dxa"/>
          </w:tblCellMar>
        </w:tblPrEx>
        <w:tc>
          <w:tcPr>
            <w:tcW w:w="5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741D10" w14:textId="77777777" w:rsidR="00EE0CBE" w:rsidRPr="0046560B" w:rsidRDefault="00000000" w:rsidP="007A06AF">
            <w:pPr>
              <w:jc w:val="both"/>
              <w:rPr>
                <w:rFonts w:ascii="Times New Roman" w:hAnsi="Times New Roman" w:cs="Times New Roman"/>
                <w:color w:val="000000" w:themeColor="text1"/>
              </w:rPr>
            </w:pPr>
            <w:r w:rsidRPr="0046560B">
              <w:rPr>
                <w:rFonts w:ascii="Times New Roman" w:hAnsi="Times New Roman" w:cs="Times New Roman"/>
                <w:color w:val="000000" w:themeColor="text1"/>
                <w:sz w:val="20"/>
                <w:szCs w:val="20"/>
              </w:rPr>
              <w:t>0.20 × 73.03</w:t>
            </w:r>
          </w:p>
        </w:tc>
        <w:tc>
          <w:tcPr>
            <w:tcW w:w="3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98BC462" w14:textId="77777777" w:rsidR="00EE0CBE" w:rsidRPr="0046560B" w:rsidRDefault="00000000" w:rsidP="007A06AF">
            <w:pPr>
              <w:jc w:val="both"/>
              <w:rPr>
                <w:rFonts w:ascii="Times New Roman" w:hAnsi="Times New Roman" w:cs="Times New Roman"/>
                <w:color w:val="000000" w:themeColor="text1"/>
              </w:rPr>
            </w:pPr>
            <w:r w:rsidRPr="0046560B">
              <w:rPr>
                <w:rFonts w:ascii="Times New Roman" w:hAnsi="Times New Roman" w:cs="Times New Roman"/>
                <w:color w:val="000000" w:themeColor="text1"/>
                <w:sz w:val="20"/>
                <w:szCs w:val="20"/>
              </w:rPr>
              <w:t>14.61</w:t>
            </w:r>
          </w:p>
        </w:tc>
      </w:tr>
      <w:tr w:rsidR="00EE0CBE" w:rsidRPr="0046560B" w14:paraId="5FBE5C01" w14:textId="77777777">
        <w:tblPrEx>
          <w:tblCellMar>
            <w:top w:w="0" w:type="dxa"/>
            <w:bottom w:w="0" w:type="dxa"/>
          </w:tblCellMar>
        </w:tblPrEx>
        <w:tc>
          <w:tcPr>
            <w:tcW w:w="5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1A3CF3B" w14:textId="77777777" w:rsidR="00EE0CBE" w:rsidRPr="0046560B" w:rsidRDefault="00000000" w:rsidP="007A06AF">
            <w:pPr>
              <w:jc w:val="both"/>
              <w:rPr>
                <w:rFonts w:ascii="Times New Roman" w:hAnsi="Times New Roman" w:cs="Times New Roman"/>
                <w:color w:val="000000" w:themeColor="text1"/>
              </w:rPr>
            </w:pPr>
            <w:r w:rsidRPr="0046560B">
              <w:rPr>
                <w:rFonts w:ascii="Times New Roman" w:hAnsi="Times New Roman" w:cs="Times New Roman"/>
                <w:color w:val="000000" w:themeColor="text1"/>
                <w:sz w:val="20"/>
                <w:szCs w:val="20"/>
              </w:rPr>
              <w:t>15 × (1 − 0)</w:t>
            </w:r>
          </w:p>
        </w:tc>
        <w:tc>
          <w:tcPr>
            <w:tcW w:w="3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451C34E" w14:textId="77777777" w:rsidR="00EE0CBE" w:rsidRPr="0046560B" w:rsidRDefault="00000000" w:rsidP="007A06AF">
            <w:pPr>
              <w:jc w:val="both"/>
              <w:rPr>
                <w:rFonts w:ascii="Times New Roman" w:hAnsi="Times New Roman" w:cs="Times New Roman"/>
                <w:color w:val="000000" w:themeColor="text1"/>
              </w:rPr>
            </w:pPr>
            <w:r w:rsidRPr="0046560B">
              <w:rPr>
                <w:rFonts w:ascii="Times New Roman" w:hAnsi="Times New Roman" w:cs="Times New Roman"/>
                <w:color w:val="000000" w:themeColor="text1"/>
                <w:sz w:val="20"/>
                <w:szCs w:val="20"/>
              </w:rPr>
              <w:t>15.00</w:t>
            </w:r>
          </w:p>
        </w:tc>
      </w:tr>
      <w:tr w:rsidR="00EE0CBE" w:rsidRPr="0046560B" w14:paraId="4155AB7D" w14:textId="77777777">
        <w:tblPrEx>
          <w:tblCellMar>
            <w:top w:w="0" w:type="dxa"/>
            <w:bottom w:w="0" w:type="dxa"/>
          </w:tblCellMar>
        </w:tblPrEx>
        <w:tc>
          <w:tcPr>
            <w:tcW w:w="5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4DC75F2" w14:textId="77777777" w:rsidR="00EE0CBE" w:rsidRPr="0046560B" w:rsidRDefault="00000000" w:rsidP="007A06AF">
            <w:pPr>
              <w:jc w:val="both"/>
              <w:rPr>
                <w:rFonts w:ascii="Times New Roman" w:hAnsi="Times New Roman" w:cs="Times New Roman"/>
                <w:color w:val="000000" w:themeColor="text1"/>
              </w:rPr>
            </w:pPr>
            <w:r w:rsidRPr="0046560B">
              <w:rPr>
                <w:rFonts w:ascii="Times New Roman" w:hAnsi="Times New Roman" w:cs="Times New Roman"/>
                <w:color w:val="000000" w:themeColor="text1"/>
                <w:sz w:val="20"/>
                <w:szCs w:val="20"/>
              </w:rPr>
              <w:t>0.15 × (100 − 62.99)</w:t>
            </w:r>
          </w:p>
        </w:tc>
        <w:tc>
          <w:tcPr>
            <w:tcW w:w="3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8A587C0" w14:textId="77777777" w:rsidR="00EE0CBE" w:rsidRPr="0046560B" w:rsidRDefault="00000000" w:rsidP="007A06AF">
            <w:pPr>
              <w:jc w:val="both"/>
              <w:rPr>
                <w:rFonts w:ascii="Times New Roman" w:hAnsi="Times New Roman" w:cs="Times New Roman"/>
                <w:color w:val="000000" w:themeColor="text1"/>
              </w:rPr>
            </w:pPr>
            <w:r w:rsidRPr="0046560B">
              <w:rPr>
                <w:rFonts w:ascii="Times New Roman" w:hAnsi="Times New Roman" w:cs="Times New Roman"/>
                <w:color w:val="000000" w:themeColor="text1"/>
                <w:sz w:val="20"/>
                <w:szCs w:val="20"/>
              </w:rPr>
              <w:t>5.55</w:t>
            </w:r>
          </w:p>
        </w:tc>
      </w:tr>
      <w:tr w:rsidR="00EE0CBE" w:rsidRPr="0046560B" w14:paraId="60284AFB" w14:textId="77777777">
        <w:tblPrEx>
          <w:tblCellMar>
            <w:top w:w="0" w:type="dxa"/>
            <w:bottom w:w="0" w:type="dxa"/>
          </w:tblCellMar>
        </w:tblPrEx>
        <w:tc>
          <w:tcPr>
            <w:tcW w:w="5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EA0B2FB" w14:textId="77777777" w:rsidR="00EE0CBE" w:rsidRPr="0046560B" w:rsidRDefault="00000000" w:rsidP="007A06AF">
            <w:pPr>
              <w:jc w:val="both"/>
              <w:rPr>
                <w:rFonts w:ascii="Times New Roman" w:hAnsi="Times New Roman" w:cs="Times New Roman"/>
                <w:color w:val="000000" w:themeColor="text1"/>
              </w:rPr>
            </w:pPr>
            <w:r w:rsidRPr="0046560B">
              <w:rPr>
                <w:rFonts w:ascii="Times New Roman" w:hAnsi="Times New Roman" w:cs="Times New Roman"/>
                <w:color w:val="000000" w:themeColor="text1"/>
                <w:sz w:val="20"/>
                <w:szCs w:val="20"/>
              </w:rPr>
              <w:t>Subtotal</w:t>
            </w:r>
          </w:p>
        </w:tc>
        <w:tc>
          <w:tcPr>
            <w:tcW w:w="3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5FEEF1F" w14:textId="77777777" w:rsidR="00EE0CBE" w:rsidRPr="0046560B" w:rsidRDefault="00000000" w:rsidP="007A06AF">
            <w:pPr>
              <w:jc w:val="both"/>
              <w:rPr>
                <w:rFonts w:ascii="Times New Roman" w:hAnsi="Times New Roman" w:cs="Times New Roman"/>
                <w:color w:val="000000" w:themeColor="text1"/>
              </w:rPr>
            </w:pPr>
            <w:r w:rsidRPr="0046560B">
              <w:rPr>
                <w:rFonts w:ascii="Times New Roman" w:hAnsi="Times New Roman" w:cs="Times New Roman"/>
                <w:color w:val="000000" w:themeColor="text1"/>
                <w:sz w:val="20"/>
                <w:szCs w:val="20"/>
              </w:rPr>
              <w:t>60.77</w:t>
            </w:r>
          </w:p>
        </w:tc>
      </w:tr>
      <w:tr w:rsidR="00EE0CBE" w:rsidRPr="0046560B" w14:paraId="613762D8" w14:textId="77777777">
        <w:tblPrEx>
          <w:tblCellMar>
            <w:top w:w="0" w:type="dxa"/>
            <w:bottom w:w="0" w:type="dxa"/>
          </w:tblCellMar>
        </w:tblPrEx>
        <w:tc>
          <w:tcPr>
            <w:tcW w:w="5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4D16D68" w14:textId="77777777" w:rsidR="00EE0CBE" w:rsidRPr="0046560B" w:rsidRDefault="00000000" w:rsidP="007A06AF">
            <w:pPr>
              <w:jc w:val="both"/>
              <w:rPr>
                <w:rFonts w:ascii="Times New Roman" w:hAnsi="Times New Roman" w:cs="Times New Roman"/>
                <w:color w:val="000000" w:themeColor="text1"/>
              </w:rPr>
            </w:pPr>
            <w:r w:rsidRPr="0046560B">
              <w:rPr>
                <w:rFonts w:ascii="Times New Roman" w:hAnsi="Times New Roman" w:cs="Times New Roman"/>
                <w:color w:val="000000" w:themeColor="text1"/>
                <w:sz w:val="20"/>
                <w:szCs w:val="20"/>
              </w:rPr>
              <w:t>Maximum of 10(1 − O) + 5B</w:t>
            </w:r>
          </w:p>
        </w:tc>
        <w:tc>
          <w:tcPr>
            <w:tcW w:w="3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15EE9AC" w14:textId="77777777" w:rsidR="00EE0CBE" w:rsidRPr="0046560B" w:rsidRDefault="00000000" w:rsidP="007A06AF">
            <w:pPr>
              <w:jc w:val="both"/>
              <w:rPr>
                <w:rFonts w:ascii="Times New Roman" w:hAnsi="Times New Roman" w:cs="Times New Roman"/>
                <w:color w:val="000000" w:themeColor="text1"/>
              </w:rPr>
            </w:pPr>
            <w:r w:rsidRPr="0046560B">
              <w:rPr>
                <w:rFonts w:ascii="Times New Roman" w:hAnsi="Times New Roman" w:cs="Times New Roman"/>
                <w:color w:val="000000" w:themeColor="text1"/>
                <w:sz w:val="20"/>
                <w:szCs w:val="20"/>
              </w:rPr>
              <w:t>15.00</w:t>
            </w:r>
          </w:p>
        </w:tc>
      </w:tr>
      <w:tr w:rsidR="00EE0CBE" w:rsidRPr="0046560B" w14:paraId="738D4800" w14:textId="77777777">
        <w:tblPrEx>
          <w:tblCellMar>
            <w:top w:w="0" w:type="dxa"/>
            <w:bottom w:w="0" w:type="dxa"/>
          </w:tblCellMar>
        </w:tblPrEx>
        <w:tc>
          <w:tcPr>
            <w:tcW w:w="5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4D7DFF2" w14:textId="77777777" w:rsidR="00EE0CBE" w:rsidRPr="0046560B" w:rsidRDefault="00000000" w:rsidP="007A06AF">
            <w:pPr>
              <w:jc w:val="both"/>
              <w:rPr>
                <w:rFonts w:ascii="Times New Roman" w:hAnsi="Times New Roman" w:cs="Times New Roman"/>
                <w:color w:val="000000" w:themeColor="text1"/>
              </w:rPr>
            </w:pPr>
            <w:r w:rsidRPr="0046560B">
              <w:rPr>
                <w:rFonts w:ascii="Times New Roman" w:hAnsi="Times New Roman" w:cs="Times New Roman"/>
                <w:color w:val="000000" w:themeColor="text1"/>
                <w:sz w:val="20"/>
                <w:szCs w:val="20"/>
              </w:rPr>
              <w:t>Maximum possible MUI</w:t>
            </w:r>
          </w:p>
        </w:tc>
        <w:tc>
          <w:tcPr>
            <w:tcW w:w="3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B71AD6" w14:textId="77777777" w:rsidR="00EE0CBE" w:rsidRPr="0046560B" w:rsidRDefault="00000000" w:rsidP="007A06AF">
            <w:pPr>
              <w:jc w:val="both"/>
              <w:rPr>
                <w:rFonts w:ascii="Times New Roman" w:hAnsi="Times New Roman" w:cs="Times New Roman"/>
                <w:color w:val="000000" w:themeColor="text1"/>
              </w:rPr>
            </w:pPr>
            <w:r w:rsidRPr="0046560B">
              <w:rPr>
                <w:rFonts w:ascii="Times New Roman" w:hAnsi="Times New Roman" w:cs="Times New Roman"/>
                <w:color w:val="000000" w:themeColor="text1"/>
                <w:sz w:val="20"/>
                <w:szCs w:val="20"/>
              </w:rPr>
              <w:t>75.77</w:t>
            </w:r>
          </w:p>
        </w:tc>
      </w:tr>
      <w:tr w:rsidR="00EE0CBE" w:rsidRPr="0046560B" w14:paraId="7106FCDA" w14:textId="77777777">
        <w:tblPrEx>
          <w:tblCellMar>
            <w:top w:w="0" w:type="dxa"/>
            <w:bottom w:w="0" w:type="dxa"/>
          </w:tblCellMar>
        </w:tblPrEx>
        <w:tc>
          <w:tcPr>
            <w:tcW w:w="5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E10140D" w14:textId="77777777" w:rsidR="00EE0CBE" w:rsidRPr="0046560B" w:rsidRDefault="00000000" w:rsidP="007A06AF">
            <w:pPr>
              <w:jc w:val="both"/>
              <w:rPr>
                <w:rFonts w:ascii="Times New Roman" w:hAnsi="Times New Roman" w:cs="Times New Roman"/>
                <w:color w:val="000000" w:themeColor="text1"/>
              </w:rPr>
            </w:pPr>
            <w:r w:rsidRPr="0046560B">
              <w:rPr>
                <w:rFonts w:ascii="Times New Roman" w:hAnsi="Times New Roman" w:cs="Times New Roman"/>
                <w:color w:val="000000" w:themeColor="text1"/>
                <w:sz w:val="20"/>
                <w:szCs w:val="20"/>
              </w:rPr>
              <w:t>Reported MUI</w:t>
            </w:r>
          </w:p>
        </w:tc>
        <w:tc>
          <w:tcPr>
            <w:tcW w:w="3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9DDE781" w14:textId="77777777" w:rsidR="00EE0CBE" w:rsidRPr="0046560B" w:rsidRDefault="00000000" w:rsidP="007A06AF">
            <w:pPr>
              <w:jc w:val="both"/>
              <w:rPr>
                <w:rFonts w:ascii="Times New Roman" w:hAnsi="Times New Roman" w:cs="Times New Roman"/>
                <w:color w:val="000000" w:themeColor="text1"/>
              </w:rPr>
            </w:pPr>
            <w:r w:rsidRPr="0046560B">
              <w:rPr>
                <w:rFonts w:ascii="Times New Roman" w:hAnsi="Times New Roman" w:cs="Times New Roman"/>
                <w:color w:val="000000" w:themeColor="text1"/>
                <w:sz w:val="20"/>
                <w:szCs w:val="20"/>
              </w:rPr>
              <w:t>78.56</w:t>
            </w:r>
          </w:p>
        </w:tc>
      </w:tr>
    </w:tbl>
    <w:p w14:paraId="341F31DB" w14:textId="77777777" w:rsidR="00EE0CBE" w:rsidRPr="0046560B" w:rsidRDefault="00EE0CBE" w:rsidP="007A06AF">
      <w:pPr>
        <w:spacing w:after="120"/>
        <w:jc w:val="both"/>
        <w:rPr>
          <w:rFonts w:ascii="Times New Roman" w:hAnsi="Times New Roman" w:cs="Times New Roman"/>
          <w:color w:val="000000" w:themeColor="text1"/>
        </w:rPr>
      </w:pPr>
    </w:p>
    <w:p w14:paraId="2BC85F60" w14:textId="77777777" w:rsidR="00EE0CBE" w:rsidRPr="0046560B" w:rsidRDefault="00000000" w:rsidP="007A06AF">
      <w:pPr>
        <w:spacing w:after="120"/>
        <w:jc w:val="both"/>
        <w:rPr>
          <w:rFonts w:ascii="Times New Roman" w:hAnsi="Times New Roman" w:cs="Times New Roman"/>
          <w:color w:val="000000" w:themeColor="text1"/>
        </w:rPr>
      </w:pPr>
      <w:r w:rsidRPr="0046560B">
        <w:rPr>
          <w:rFonts w:ascii="Times New Roman" w:hAnsi="Times New Roman" w:cs="Times New Roman"/>
          <w:color w:val="000000" w:themeColor="text1"/>
        </w:rPr>
        <w:t xml:space="preserve">All other encoders fall within their feasible range, so the formula, the inputs, or the reported value is wrong for </w:t>
      </w:r>
      <w:proofErr w:type="spellStart"/>
      <w:r w:rsidRPr="0046560B">
        <w:rPr>
          <w:rFonts w:ascii="Times New Roman" w:hAnsi="Times New Roman" w:cs="Times New Roman"/>
          <w:color w:val="000000" w:themeColor="text1"/>
        </w:rPr>
        <w:t>ModernBERT</w:t>
      </w:r>
      <w:proofErr w:type="spellEnd"/>
      <w:r w:rsidRPr="0046560B">
        <w:rPr>
          <w:rFonts w:ascii="Times New Roman" w:hAnsi="Times New Roman" w:cs="Times New Roman"/>
          <w:color w:val="000000" w:themeColor="text1"/>
        </w:rPr>
        <w:t>.</w:t>
      </w:r>
    </w:p>
    <w:p w14:paraId="40FF9DEC" w14:textId="77777777" w:rsidR="00EE0CBE" w:rsidRPr="0046560B" w:rsidRDefault="00000000" w:rsidP="007A06AF">
      <w:pPr>
        <w:pStyle w:val="Heading2"/>
        <w:jc w:val="both"/>
        <w:rPr>
          <w:rFonts w:ascii="Times New Roman" w:hAnsi="Times New Roman" w:cs="Times New Roman"/>
          <w:color w:val="000000" w:themeColor="text1"/>
        </w:rPr>
      </w:pPr>
      <w:r w:rsidRPr="0046560B">
        <w:rPr>
          <w:rFonts w:ascii="Times New Roman" w:hAnsi="Times New Roman" w:cs="Times New Roman"/>
          <w:color w:val="000000" w:themeColor="text1"/>
        </w:rPr>
        <w:t>B2. Other inconsistencies</w:t>
      </w:r>
    </w:p>
    <w:p w14:paraId="295A3B7B" w14:textId="77777777" w:rsidR="00EE0CBE" w:rsidRPr="0046560B" w:rsidRDefault="00000000" w:rsidP="007A06AF">
      <w:pPr>
        <w:pStyle w:val="ListParagraph"/>
        <w:numPr>
          <w:ilvl w:val="0"/>
          <w:numId w:val="3"/>
        </w:numPr>
        <w:spacing w:after="120"/>
        <w:jc w:val="both"/>
        <w:rPr>
          <w:rFonts w:ascii="Times New Roman" w:hAnsi="Times New Roman" w:cs="Times New Roman"/>
          <w:color w:val="000000" w:themeColor="text1"/>
        </w:rPr>
      </w:pPr>
      <w:r w:rsidRPr="0046560B">
        <w:rPr>
          <w:rFonts w:ascii="Times New Roman" w:hAnsi="Times New Roman" w:cs="Times New Roman"/>
          <w:b/>
          <w:bCs/>
          <w:color w:val="000000" w:themeColor="text1"/>
        </w:rPr>
        <w:t xml:space="preserve">Three baseline losses for the same model. </w:t>
      </w:r>
      <w:proofErr w:type="spellStart"/>
      <w:r w:rsidRPr="0046560B">
        <w:rPr>
          <w:rFonts w:ascii="Times New Roman" w:hAnsi="Times New Roman" w:cs="Times New Roman"/>
          <w:color w:val="000000" w:themeColor="text1"/>
        </w:rPr>
        <w:t>ModernBERT</w:t>
      </w:r>
      <w:proofErr w:type="spellEnd"/>
      <w:r w:rsidRPr="0046560B">
        <w:rPr>
          <w:rFonts w:ascii="Times New Roman" w:hAnsi="Times New Roman" w:cs="Times New Roman"/>
          <w:color w:val="000000" w:themeColor="text1"/>
        </w:rPr>
        <w:t xml:space="preserve">-base has loss 1.5365 (Table 7) versus 2.6995 (Table 8) on the same validation split. Sampling 5,500 tokens does not explain a 75% loss difference; packed versus unpacked context is the likely cause and should be stated. Also clarify why </w:t>
      </w:r>
      <w:proofErr w:type="spellStart"/>
      <w:r w:rsidRPr="0046560B">
        <w:rPr>
          <w:rFonts w:ascii="Times New Roman" w:hAnsi="Times New Roman" w:cs="Times New Roman"/>
          <w:color w:val="000000" w:themeColor="text1"/>
        </w:rPr>
        <w:t>ModernBERT</w:t>
      </w:r>
      <w:proofErr w:type="spellEnd"/>
      <w:r w:rsidRPr="0046560B">
        <w:rPr>
          <w:rFonts w:ascii="Times New Roman" w:hAnsi="Times New Roman" w:cs="Times New Roman"/>
          <w:color w:val="000000" w:themeColor="text1"/>
        </w:rPr>
        <w:t xml:space="preserve"> is 73.17% Top-1 in the benchmark (maritime-token) but 49.15% in Table 8 (all tokens).</w:t>
      </w:r>
    </w:p>
    <w:p w14:paraId="05A8A1DF" w14:textId="77777777" w:rsidR="00EE0CBE" w:rsidRPr="0046560B" w:rsidRDefault="00000000" w:rsidP="007A06AF">
      <w:pPr>
        <w:pStyle w:val="ListParagraph"/>
        <w:numPr>
          <w:ilvl w:val="0"/>
          <w:numId w:val="3"/>
        </w:numPr>
        <w:spacing w:after="120"/>
        <w:jc w:val="both"/>
        <w:rPr>
          <w:rFonts w:ascii="Times New Roman" w:hAnsi="Times New Roman" w:cs="Times New Roman"/>
          <w:color w:val="000000" w:themeColor="text1"/>
        </w:rPr>
      </w:pPr>
      <w:r w:rsidRPr="0046560B">
        <w:rPr>
          <w:rFonts w:ascii="Times New Roman" w:hAnsi="Times New Roman" w:cs="Times New Roman"/>
          <w:b/>
          <w:bCs/>
          <w:color w:val="000000" w:themeColor="text1"/>
        </w:rPr>
        <w:t xml:space="preserve">PPPL does not match the reported log-likelihoods. </w:t>
      </w:r>
      <w:proofErr w:type="spellStart"/>
      <w:r w:rsidRPr="0046560B">
        <w:rPr>
          <w:rFonts w:ascii="Times New Roman" w:hAnsi="Times New Roman" w:cs="Times New Roman"/>
          <w:color w:val="000000" w:themeColor="text1"/>
        </w:rPr>
        <w:t>ModernBERT’s</w:t>
      </w:r>
      <w:proofErr w:type="spellEnd"/>
      <w:r w:rsidRPr="0046560B">
        <w:rPr>
          <w:rFonts w:ascii="Times New Roman" w:hAnsi="Times New Roman" w:cs="Times New Roman"/>
          <w:color w:val="000000" w:themeColor="text1"/>
        </w:rPr>
        <w:t xml:space="preserve"> domain/general values (−1.95/−2.67) imply a pseudo-perplexity between 7.0 and 14.4, not 18.33. The likely cause is averaging per-cell PPPL (Jensen’s inequality). State the aggregation.</w:t>
      </w:r>
    </w:p>
    <w:p w14:paraId="3156A6BA" w14:textId="77777777" w:rsidR="00EE0CBE" w:rsidRPr="0046560B" w:rsidRDefault="00000000" w:rsidP="007A06AF">
      <w:pPr>
        <w:pStyle w:val="ListParagraph"/>
        <w:numPr>
          <w:ilvl w:val="0"/>
          <w:numId w:val="3"/>
        </w:numPr>
        <w:spacing w:after="120"/>
        <w:jc w:val="both"/>
        <w:rPr>
          <w:rFonts w:ascii="Times New Roman" w:hAnsi="Times New Roman" w:cs="Times New Roman"/>
          <w:color w:val="000000" w:themeColor="text1"/>
        </w:rPr>
      </w:pPr>
      <w:r w:rsidRPr="0046560B">
        <w:rPr>
          <w:rFonts w:ascii="Times New Roman" w:hAnsi="Times New Roman" w:cs="Times New Roman"/>
          <w:b/>
          <w:bCs/>
          <w:color w:val="000000" w:themeColor="text1"/>
        </w:rPr>
        <w:t xml:space="preserve">Eq. 1 is missing parentheses. </w:t>
      </w:r>
      <w:r w:rsidRPr="0046560B">
        <w:rPr>
          <w:rFonts w:ascii="Times New Roman" w:hAnsi="Times New Roman" w:cs="Times New Roman"/>
          <w:color w:val="000000" w:themeColor="text1"/>
        </w:rPr>
        <w:t xml:space="preserve">It reads "0.25S_rel + </w:t>
      </w:r>
      <w:proofErr w:type="spellStart"/>
      <w:r w:rsidRPr="0046560B">
        <w:rPr>
          <w:rFonts w:ascii="Times New Roman" w:hAnsi="Times New Roman" w:cs="Times New Roman"/>
          <w:color w:val="000000" w:themeColor="text1"/>
        </w:rPr>
        <w:t>S_info</w:t>
      </w:r>
      <w:proofErr w:type="spellEnd"/>
      <w:r w:rsidRPr="0046560B">
        <w:rPr>
          <w:rFonts w:ascii="Times New Roman" w:hAnsi="Times New Roman" w:cs="Times New Roman"/>
          <w:color w:val="000000" w:themeColor="text1"/>
        </w:rPr>
        <w:t xml:space="preserve"> + </w:t>
      </w:r>
      <w:proofErr w:type="spellStart"/>
      <w:r w:rsidRPr="0046560B">
        <w:rPr>
          <w:rFonts w:ascii="Times New Roman" w:hAnsi="Times New Roman" w:cs="Times New Roman"/>
          <w:color w:val="000000" w:themeColor="text1"/>
        </w:rPr>
        <w:t>S_rep</w:t>
      </w:r>
      <w:proofErr w:type="spellEnd"/>
      <w:r w:rsidRPr="0046560B">
        <w:rPr>
          <w:rFonts w:ascii="Times New Roman" w:hAnsi="Times New Roman" w:cs="Times New Roman"/>
          <w:color w:val="000000" w:themeColor="text1"/>
        </w:rPr>
        <w:t xml:space="preserve"> − </w:t>
      </w:r>
      <w:proofErr w:type="spellStart"/>
      <w:r w:rsidRPr="0046560B">
        <w:rPr>
          <w:rFonts w:ascii="Times New Roman" w:hAnsi="Times New Roman" w:cs="Times New Roman"/>
          <w:color w:val="000000" w:themeColor="text1"/>
        </w:rPr>
        <w:t>P_red</w:t>
      </w:r>
      <w:proofErr w:type="spellEnd"/>
      <w:r w:rsidRPr="0046560B">
        <w:rPr>
          <w:rFonts w:ascii="Times New Roman" w:hAnsi="Times New Roman" w:cs="Times New Roman"/>
          <w:color w:val="000000" w:themeColor="text1"/>
        </w:rPr>
        <w:t>" but is described as equal weights.</w:t>
      </w:r>
    </w:p>
    <w:p w14:paraId="644708AE" w14:textId="77777777" w:rsidR="00EE0CBE" w:rsidRPr="0046560B" w:rsidRDefault="00000000" w:rsidP="007A06AF">
      <w:pPr>
        <w:pStyle w:val="ListParagraph"/>
        <w:numPr>
          <w:ilvl w:val="0"/>
          <w:numId w:val="3"/>
        </w:numPr>
        <w:spacing w:after="120"/>
        <w:jc w:val="both"/>
        <w:rPr>
          <w:rFonts w:ascii="Times New Roman" w:hAnsi="Times New Roman" w:cs="Times New Roman"/>
          <w:color w:val="000000" w:themeColor="text1"/>
        </w:rPr>
      </w:pPr>
      <w:r w:rsidRPr="0046560B">
        <w:rPr>
          <w:rFonts w:ascii="Times New Roman" w:hAnsi="Times New Roman" w:cs="Times New Roman"/>
          <w:b/>
          <w:bCs/>
          <w:color w:val="000000" w:themeColor="text1"/>
        </w:rPr>
        <w:t xml:space="preserve">Wrong concordance statistic. </w:t>
      </w:r>
      <w:r w:rsidRPr="0046560B">
        <w:rPr>
          <w:rFonts w:ascii="Times New Roman" w:hAnsi="Times New Roman" w:cs="Times New Roman"/>
          <w:color w:val="000000" w:themeColor="text1"/>
        </w:rPr>
        <w:t>"Kendall τ" for concordance across five subsets should be Kendall’s W.</w:t>
      </w:r>
    </w:p>
    <w:p w14:paraId="1424F69F" w14:textId="77777777" w:rsidR="00EE0CBE" w:rsidRPr="0046560B" w:rsidRDefault="00000000" w:rsidP="007A06AF">
      <w:pPr>
        <w:pStyle w:val="ListParagraph"/>
        <w:numPr>
          <w:ilvl w:val="0"/>
          <w:numId w:val="3"/>
        </w:numPr>
        <w:spacing w:after="120"/>
        <w:jc w:val="both"/>
        <w:rPr>
          <w:rFonts w:ascii="Times New Roman" w:hAnsi="Times New Roman" w:cs="Times New Roman"/>
          <w:color w:val="000000" w:themeColor="text1"/>
        </w:rPr>
      </w:pPr>
      <w:r w:rsidRPr="0046560B">
        <w:rPr>
          <w:rFonts w:ascii="Times New Roman" w:hAnsi="Times New Roman" w:cs="Times New Roman"/>
          <w:b/>
          <w:bCs/>
          <w:color w:val="000000" w:themeColor="text1"/>
        </w:rPr>
        <w:t xml:space="preserve">Mixed tests. </w:t>
      </w:r>
      <w:r w:rsidRPr="0046560B">
        <w:rPr>
          <w:rFonts w:ascii="Times New Roman" w:hAnsi="Times New Roman" w:cs="Times New Roman"/>
          <w:color w:val="000000" w:themeColor="text1"/>
        </w:rPr>
        <w:t>Table 5 p-values are Holm-corrected Wilcoxon, but the BERT–</w:t>
      </w:r>
      <w:proofErr w:type="spellStart"/>
      <w:r w:rsidRPr="0046560B">
        <w:rPr>
          <w:rFonts w:ascii="Times New Roman" w:hAnsi="Times New Roman" w:cs="Times New Roman"/>
          <w:color w:val="000000" w:themeColor="text1"/>
        </w:rPr>
        <w:t>LegalB</w:t>
      </w:r>
      <w:proofErr w:type="spellEnd"/>
      <w:r w:rsidRPr="0046560B">
        <w:rPr>
          <w:rFonts w:ascii="Times New Roman" w:hAnsi="Times New Roman" w:cs="Times New Roman"/>
          <w:color w:val="000000" w:themeColor="text1"/>
        </w:rPr>
        <w:t xml:space="preserve"> remark cites an uncorrected t-test. Three non-significant pairs have bootstrap CIs excluding zero (</w:t>
      </w:r>
      <w:proofErr w:type="spellStart"/>
      <w:r w:rsidRPr="0046560B">
        <w:rPr>
          <w:rFonts w:ascii="Times New Roman" w:hAnsi="Times New Roman" w:cs="Times New Roman"/>
          <w:color w:val="000000" w:themeColor="text1"/>
        </w:rPr>
        <w:t>SciB</w:t>
      </w:r>
      <w:proofErr w:type="spellEnd"/>
      <w:r w:rsidRPr="0046560B">
        <w:rPr>
          <w:rFonts w:ascii="Times New Roman" w:hAnsi="Times New Roman" w:cs="Times New Roman"/>
          <w:color w:val="000000" w:themeColor="text1"/>
        </w:rPr>
        <w:t>–BERT, BERT–</w:t>
      </w:r>
      <w:proofErr w:type="spellStart"/>
      <w:r w:rsidRPr="0046560B">
        <w:rPr>
          <w:rFonts w:ascii="Times New Roman" w:hAnsi="Times New Roman" w:cs="Times New Roman"/>
          <w:color w:val="000000" w:themeColor="text1"/>
        </w:rPr>
        <w:t>BioBERT</w:t>
      </w:r>
      <w:proofErr w:type="spellEnd"/>
      <w:r w:rsidRPr="0046560B">
        <w:rPr>
          <w:rFonts w:ascii="Times New Roman" w:hAnsi="Times New Roman" w:cs="Times New Roman"/>
          <w:color w:val="000000" w:themeColor="text1"/>
        </w:rPr>
        <w:t>, BERT–</w:t>
      </w:r>
      <w:proofErr w:type="spellStart"/>
      <w:r w:rsidRPr="0046560B">
        <w:rPr>
          <w:rFonts w:ascii="Times New Roman" w:hAnsi="Times New Roman" w:cs="Times New Roman"/>
          <w:color w:val="000000" w:themeColor="text1"/>
        </w:rPr>
        <w:t>LegalB</w:t>
      </w:r>
      <w:proofErr w:type="spellEnd"/>
      <w:r w:rsidRPr="0046560B">
        <w:rPr>
          <w:rFonts w:ascii="Times New Roman" w:hAnsi="Times New Roman" w:cs="Times New Roman"/>
          <w:color w:val="000000" w:themeColor="text1"/>
        </w:rPr>
        <w:t>); note that the CIs are unadjusted.</w:t>
      </w:r>
    </w:p>
    <w:p w14:paraId="6915EB74" w14:textId="77777777" w:rsidR="00EE0CBE" w:rsidRPr="0046560B" w:rsidRDefault="00000000" w:rsidP="007A06AF">
      <w:pPr>
        <w:pStyle w:val="ListParagraph"/>
        <w:numPr>
          <w:ilvl w:val="0"/>
          <w:numId w:val="3"/>
        </w:numPr>
        <w:spacing w:after="120"/>
        <w:jc w:val="both"/>
        <w:rPr>
          <w:rFonts w:ascii="Times New Roman" w:hAnsi="Times New Roman" w:cs="Times New Roman"/>
          <w:color w:val="000000" w:themeColor="text1"/>
        </w:rPr>
      </w:pPr>
      <w:r w:rsidRPr="0046560B">
        <w:rPr>
          <w:rFonts w:ascii="Times New Roman" w:hAnsi="Times New Roman" w:cs="Times New Roman"/>
          <w:b/>
          <w:bCs/>
          <w:color w:val="000000" w:themeColor="text1"/>
        </w:rPr>
        <w:lastRenderedPageBreak/>
        <w:t xml:space="preserve">"Best-covered tokenizer ranks fifth" holds for Top-1 only. </w:t>
      </w:r>
      <w:r w:rsidRPr="0046560B">
        <w:rPr>
          <w:rFonts w:ascii="Times New Roman" w:hAnsi="Times New Roman" w:cs="Times New Roman"/>
          <w:color w:val="000000" w:themeColor="text1"/>
        </w:rPr>
        <w:t>BERT-base is third by MUI, which is how Table 4 is ordered.</w:t>
      </w:r>
    </w:p>
    <w:p w14:paraId="08F6BC1A" w14:textId="77777777" w:rsidR="00EE0CBE" w:rsidRPr="0046560B" w:rsidRDefault="00000000" w:rsidP="007A06AF">
      <w:pPr>
        <w:pStyle w:val="ListParagraph"/>
        <w:numPr>
          <w:ilvl w:val="0"/>
          <w:numId w:val="3"/>
        </w:numPr>
        <w:spacing w:after="120"/>
        <w:jc w:val="both"/>
        <w:rPr>
          <w:rFonts w:ascii="Times New Roman" w:hAnsi="Times New Roman" w:cs="Times New Roman"/>
          <w:color w:val="000000" w:themeColor="text1"/>
        </w:rPr>
      </w:pPr>
      <w:r w:rsidRPr="0046560B">
        <w:rPr>
          <w:rFonts w:ascii="Times New Roman" w:hAnsi="Times New Roman" w:cs="Times New Roman"/>
          <w:b/>
          <w:bCs/>
          <w:color w:val="000000" w:themeColor="text1"/>
        </w:rPr>
        <w:t xml:space="preserve">"Holds rank 1 under Pareto analysis" (Abstract). </w:t>
      </w:r>
      <w:r w:rsidRPr="0046560B">
        <w:rPr>
          <w:rFonts w:ascii="Times New Roman" w:hAnsi="Times New Roman" w:cs="Times New Roman"/>
          <w:color w:val="000000" w:themeColor="text1"/>
        </w:rPr>
        <w:t>Not meaningful, since five encoders are non-dominated.</w:t>
      </w:r>
    </w:p>
    <w:p w14:paraId="7C9AE7B1" w14:textId="77777777" w:rsidR="00EE0CBE" w:rsidRPr="0046560B" w:rsidRDefault="00000000" w:rsidP="007A06AF">
      <w:pPr>
        <w:pStyle w:val="ListParagraph"/>
        <w:numPr>
          <w:ilvl w:val="0"/>
          <w:numId w:val="3"/>
        </w:numPr>
        <w:spacing w:after="120"/>
        <w:jc w:val="both"/>
        <w:rPr>
          <w:rFonts w:ascii="Times New Roman" w:hAnsi="Times New Roman" w:cs="Times New Roman"/>
          <w:color w:val="000000" w:themeColor="text1"/>
        </w:rPr>
      </w:pPr>
      <w:r w:rsidRPr="0046560B">
        <w:rPr>
          <w:rFonts w:ascii="Times New Roman" w:hAnsi="Times New Roman" w:cs="Times New Roman"/>
          <w:b/>
          <w:bCs/>
          <w:color w:val="000000" w:themeColor="text1"/>
        </w:rPr>
        <w:t xml:space="preserve">"Five independent lines" in the decision rule. </w:t>
      </w:r>
      <w:r w:rsidRPr="0046560B">
        <w:rPr>
          <w:rFonts w:ascii="Times New Roman" w:hAnsi="Times New Roman" w:cs="Times New Roman"/>
          <w:color w:val="000000" w:themeColor="text1"/>
        </w:rPr>
        <w:t>They are not independent; all derive from the same Top-1 runs.</w:t>
      </w:r>
    </w:p>
    <w:p w14:paraId="5DB75E9F" w14:textId="77777777" w:rsidR="00EE0CBE" w:rsidRPr="0046560B" w:rsidRDefault="00000000" w:rsidP="007A06AF">
      <w:pPr>
        <w:pStyle w:val="ListParagraph"/>
        <w:numPr>
          <w:ilvl w:val="0"/>
          <w:numId w:val="3"/>
        </w:numPr>
        <w:spacing w:after="120"/>
        <w:jc w:val="both"/>
        <w:rPr>
          <w:rFonts w:ascii="Times New Roman" w:hAnsi="Times New Roman" w:cs="Times New Roman"/>
          <w:color w:val="000000" w:themeColor="text1"/>
        </w:rPr>
      </w:pPr>
      <w:r w:rsidRPr="0046560B">
        <w:rPr>
          <w:rFonts w:ascii="Times New Roman" w:hAnsi="Times New Roman" w:cs="Times New Roman"/>
          <w:b/>
          <w:bCs/>
          <w:color w:val="000000" w:themeColor="text1"/>
        </w:rPr>
        <w:t xml:space="preserve">MUI normalization bounds. </w:t>
      </w:r>
      <w:r w:rsidRPr="0046560B">
        <w:rPr>
          <w:rFonts w:ascii="Times New Roman" w:hAnsi="Times New Roman" w:cs="Times New Roman"/>
          <w:color w:val="000000" w:themeColor="text1"/>
        </w:rPr>
        <w:t>The min-max bounds are the observed best and worst losses, so "fixed before ranking" is circular.</w:t>
      </w:r>
    </w:p>
    <w:p w14:paraId="5EB5D433" w14:textId="77777777" w:rsidR="00EE0CBE" w:rsidRPr="0046560B" w:rsidRDefault="00000000" w:rsidP="007A06AF">
      <w:pPr>
        <w:pStyle w:val="Heading1"/>
        <w:jc w:val="both"/>
        <w:rPr>
          <w:rFonts w:ascii="Times New Roman" w:hAnsi="Times New Roman" w:cs="Times New Roman"/>
          <w:color w:val="000000" w:themeColor="text1"/>
        </w:rPr>
      </w:pPr>
      <w:r w:rsidRPr="0046560B">
        <w:rPr>
          <w:rFonts w:ascii="Times New Roman" w:hAnsi="Times New Roman" w:cs="Times New Roman"/>
          <w:color w:val="000000" w:themeColor="text1"/>
        </w:rPr>
        <w:t>C. Presentation and proofreading</w:t>
      </w:r>
    </w:p>
    <w:p w14:paraId="009A8B96" w14:textId="77777777" w:rsidR="00EE0CBE" w:rsidRPr="0046560B" w:rsidRDefault="00000000" w:rsidP="007A06AF">
      <w:pPr>
        <w:pStyle w:val="ListParagraph"/>
        <w:numPr>
          <w:ilvl w:val="0"/>
          <w:numId w:val="4"/>
        </w:numPr>
        <w:spacing w:after="120"/>
        <w:jc w:val="both"/>
        <w:rPr>
          <w:rFonts w:ascii="Times New Roman" w:hAnsi="Times New Roman" w:cs="Times New Roman"/>
          <w:color w:val="000000" w:themeColor="text1"/>
        </w:rPr>
      </w:pPr>
      <w:r w:rsidRPr="0046560B">
        <w:rPr>
          <w:rFonts w:ascii="Times New Roman" w:hAnsi="Times New Roman" w:cs="Times New Roman"/>
          <w:b/>
          <w:bCs/>
          <w:color w:val="000000" w:themeColor="text1"/>
        </w:rPr>
        <w:t xml:space="preserve">Stale text embedded in the PDF. </w:t>
      </w:r>
      <w:r w:rsidRPr="0046560B">
        <w:rPr>
          <w:rFonts w:ascii="Times New Roman" w:hAnsi="Times New Roman" w:cs="Times New Roman"/>
          <w:color w:val="000000" w:themeColor="text1"/>
        </w:rPr>
        <w:t>The extracted text contains a second, older copy of several passages, apparently baked into the figure files (they look like crops of an earlier full page). These include contradictions such as "worst-matched" versus "among the poorest-matched" and "δ = 1.00 against four encoders" versus "five". Plagiarism checkers and reviewers’ tools will pick this up. Re-export figures as standalone graphics.</w:t>
      </w:r>
    </w:p>
    <w:p w14:paraId="43E9B1EA" w14:textId="77777777" w:rsidR="00EE0CBE" w:rsidRPr="0046560B" w:rsidRDefault="00000000" w:rsidP="007A06AF">
      <w:pPr>
        <w:pStyle w:val="ListParagraph"/>
        <w:numPr>
          <w:ilvl w:val="0"/>
          <w:numId w:val="4"/>
        </w:numPr>
        <w:spacing w:after="120"/>
        <w:jc w:val="both"/>
        <w:rPr>
          <w:rFonts w:ascii="Times New Roman" w:hAnsi="Times New Roman" w:cs="Times New Roman"/>
          <w:color w:val="000000" w:themeColor="text1"/>
        </w:rPr>
      </w:pPr>
      <w:r w:rsidRPr="0046560B">
        <w:rPr>
          <w:rFonts w:ascii="Times New Roman" w:hAnsi="Times New Roman" w:cs="Times New Roman"/>
          <w:b/>
          <w:bCs/>
          <w:color w:val="000000" w:themeColor="text1"/>
        </w:rPr>
        <w:t xml:space="preserve">Rename the "Maritime Understanding Index". </w:t>
      </w:r>
      <w:r w:rsidRPr="0046560B">
        <w:rPr>
          <w:rFonts w:ascii="Times New Roman" w:hAnsi="Times New Roman" w:cs="Times New Roman"/>
          <w:color w:val="000000" w:themeColor="text1"/>
        </w:rPr>
        <w:t>The paper itself states it is not a measure of understanding.</w:t>
      </w:r>
    </w:p>
    <w:p w14:paraId="775B2F3A" w14:textId="77777777" w:rsidR="00EE0CBE" w:rsidRPr="0046560B" w:rsidRDefault="00000000" w:rsidP="007A06AF">
      <w:pPr>
        <w:pStyle w:val="ListParagraph"/>
        <w:numPr>
          <w:ilvl w:val="0"/>
          <w:numId w:val="4"/>
        </w:numPr>
        <w:spacing w:after="120"/>
        <w:jc w:val="both"/>
        <w:rPr>
          <w:rFonts w:ascii="Times New Roman" w:hAnsi="Times New Roman" w:cs="Times New Roman"/>
          <w:color w:val="000000" w:themeColor="text1"/>
        </w:rPr>
      </w:pPr>
      <w:r w:rsidRPr="0046560B">
        <w:rPr>
          <w:rFonts w:ascii="Times New Roman" w:hAnsi="Times New Roman" w:cs="Times New Roman"/>
          <w:b/>
          <w:bCs/>
          <w:color w:val="000000" w:themeColor="text1"/>
        </w:rPr>
        <w:t>"</w:t>
      </w:r>
      <w:proofErr w:type="spellStart"/>
      <w:r w:rsidRPr="0046560B">
        <w:rPr>
          <w:rFonts w:ascii="Times New Roman" w:hAnsi="Times New Roman" w:cs="Times New Roman"/>
          <w:b/>
          <w:bCs/>
          <w:color w:val="000000" w:themeColor="text1"/>
        </w:rPr>
        <w:t>MaritimeBench</w:t>
      </w:r>
      <w:proofErr w:type="spellEnd"/>
      <w:r w:rsidRPr="0046560B">
        <w:rPr>
          <w:rFonts w:ascii="Times New Roman" w:hAnsi="Times New Roman" w:cs="Times New Roman"/>
          <w:b/>
          <w:bCs/>
          <w:color w:val="000000" w:themeColor="text1"/>
        </w:rPr>
        <w:t xml:space="preserve">" implies tasks. </w:t>
      </w:r>
      <w:r w:rsidRPr="0046560B">
        <w:rPr>
          <w:rFonts w:ascii="Times New Roman" w:hAnsi="Times New Roman" w:cs="Times New Roman"/>
          <w:color w:val="000000" w:themeColor="text1"/>
        </w:rPr>
        <w:t>The benchmark is intrinsic-only; consider whether the name invites the wrong expectation.</w:t>
      </w:r>
    </w:p>
    <w:p w14:paraId="002FCBD8" w14:textId="77777777" w:rsidR="00EE0CBE" w:rsidRPr="0046560B" w:rsidRDefault="00000000" w:rsidP="007A06AF">
      <w:pPr>
        <w:pStyle w:val="ListParagraph"/>
        <w:numPr>
          <w:ilvl w:val="0"/>
          <w:numId w:val="4"/>
        </w:numPr>
        <w:spacing w:after="120"/>
        <w:jc w:val="both"/>
        <w:rPr>
          <w:rFonts w:ascii="Times New Roman" w:hAnsi="Times New Roman" w:cs="Times New Roman"/>
          <w:color w:val="000000" w:themeColor="text1"/>
        </w:rPr>
      </w:pPr>
      <w:r w:rsidRPr="0046560B">
        <w:rPr>
          <w:rFonts w:ascii="Times New Roman" w:hAnsi="Times New Roman" w:cs="Times New Roman"/>
          <w:b/>
          <w:bCs/>
          <w:color w:val="000000" w:themeColor="text1"/>
        </w:rPr>
        <w:t xml:space="preserve">Remove internal pipeline artifacts. </w:t>
      </w:r>
      <w:r w:rsidRPr="0046560B">
        <w:rPr>
          <w:rFonts w:ascii="Times New Roman" w:hAnsi="Times New Roman" w:cs="Times New Roman"/>
          <w:color w:val="000000" w:themeColor="text1"/>
        </w:rPr>
        <w:t>Stage numbers ("Stage 10", "Stage 14"), file paths in every caption (stage-15/comparison.csv) and "Random-15" (which clashes with the R-15 masking label) belong in a reproducibility appendix.</w:t>
      </w:r>
    </w:p>
    <w:p w14:paraId="44ABD60A" w14:textId="77777777" w:rsidR="00EE0CBE" w:rsidRPr="0046560B" w:rsidRDefault="00000000" w:rsidP="007A06AF">
      <w:pPr>
        <w:pStyle w:val="ListParagraph"/>
        <w:numPr>
          <w:ilvl w:val="0"/>
          <w:numId w:val="4"/>
        </w:numPr>
        <w:spacing w:after="120"/>
        <w:jc w:val="both"/>
        <w:rPr>
          <w:rFonts w:ascii="Times New Roman" w:hAnsi="Times New Roman" w:cs="Times New Roman"/>
          <w:color w:val="000000" w:themeColor="text1"/>
        </w:rPr>
      </w:pPr>
      <w:r w:rsidRPr="0046560B">
        <w:rPr>
          <w:rFonts w:ascii="Times New Roman" w:hAnsi="Times New Roman" w:cs="Times New Roman"/>
          <w:b/>
          <w:bCs/>
          <w:color w:val="000000" w:themeColor="text1"/>
        </w:rPr>
        <w:t xml:space="preserve">Undefined terms. </w:t>
      </w:r>
      <w:r w:rsidRPr="0046560B">
        <w:rPr>
          <w:rFonts w:ascii="Times New Roman" w:hAnsi="Times New Roman" w:cs="Times New Roman"/>
          <w:color w:val="000000" w:themeColor="text1"/>
        </w:rPr>
        <w:t>The "Mixed" representation, the "rare" vocabulary threshold, tier boundaries, and latency conditions (batch size, hardware).</w:t>
      </w:r>
    </w:p>
    <w:p w14:paraId="0F3F1CCC" w14:textId="77777777" w:rsidR="00EE0CBE" w:rsidRPr="0046560B" w:rsidRDefault="00000000" w:rsidP="007A06AF">
      <w:pPr>
        <w:pStyle w:val="ListParagraph"/>
        <w:numPr>
          <w:ilvl w:val="0"/>
          <w:numId w:val="4"/>
        </w:numPr>
        <w:spacing w:after="120"/>
        <w:jc w:val="both"/>
        <w:rPr>
          <w:rFonts w:ascii="Times New Roman" w:hAnsi="Times New Roman" w:cs="Times New Roman"/>
          <w:color w:val="000000" w:themeColor="text1"/>
        </w:rPr>
      </w:pPr>
      <w:r w:rsidRPr="0046560B">
        <w:rPr>
          <w:rFonts w:ascii="Times New Roman" w:hAnsi="Times New Roman" w:cs="Times New Roman"/>
          <w:b/>
          <w:bCs/>
          <w:color w:val="000000" w:themeColor="text1"/>
        </w:rPr>
        <w:t xml:space="preserve">Template </w:t>
      </w:r>
      <w:proofErr w:type="gramStart"/>
      <w:r w:rsidRPr="0046560B">
        <w:rPr>
          <w:rFonts w:ascii="Times New Roman" w:hAnsi="Times New Roman" w:cs="Times New Roman"/>
          <w:b/>
          <w:bCs/>
          <w:color w:val="000000" w:themeColor="text1"/>
        </w:rPr>
        <w:t>overlap</w:t>
      </w:r>
      <w:proofErr w:type="gramEnd"/>
      <w:r w:rsidRPr="0046560B">
        <w:rPr>
          <w:rFonts w:ascii="Times New Roman" w:hAnsi="Times New Roman" w:cs="Times New Roman"/>
          <w:b/>
          <w:bCs/>
          <w:color w:val="000000" w:themeColor="text1"/>
        </w:rPr>
        <w:t xml:space="preserve"> in the maritime vocabulary. </w:t>
      </w:r>
      <w:r w:rsidRPr="0046560B">
        <w:rPr>
          <w:rFonts w:ascii="Times New Roman" w:hAnsi="Times New Roman" w:cs="Times New Roman"/>
          <w:color w:val="000000" w:themeColor="text1"/>
        </w:rPr>
        <w:t>The 335 terms were extracted from the corpus itself and some may sit in template slots. Report the overlap.</w:t>
      </w:r>
    </w:p>
    <w:p w14:paraId="034073D6" w14:textId="77777777" w:rsidR="00EE0CBE" w:rsidRPr="0046560B" w:rsidRDefault="00000000" w:rsidP="007A06AF">
      <w:pPr>
        <w:pStyle w:val="ListParagraph"/>
        <w:numPr>
          <w:ilvl w:val="0"/>
          <w:numId w:val="4"/>
        </w:numPr>
        <w:spacing w:after="120"/>
        <w:jc w:val="both"/>
        <w:rPr>
          <w:rFonts w:ascii="Times New Roman" w:hAnsi="Times New Roman" w:cs="Times New Roman"/>
          <w:color w:val="000000" w:themeColor="text1"/>
        </w:rPr>
      </w:pPr>
      <w:r w:rsidRPr="0046560B">
        <w:rPr>
          <w:rFonts w:ascii="Times New Roman" w:hAnsi="Times New Roman" w:cs="Times New Roman"/>
          <w:b/>
          <w:bCs/>
          <w:color w:val="000000" w:themeColor="text1"/>
        </w:rPr>
        <w:t xml:space="preserve">Repository typo. </w:t>
      </w:r>
      <w:r w:rsidRPr="0046560B">
        <w:rPr>
          <w:rFonts w:ascii="Times New Roman" w:hAnsi="Times New Roman" w:cs="Times New Roman"/>
          <w:color w:val="000000" w:themeColor="text1"/>
        </w:rPr>
        <w:t>"TSBC-DAPT-</w:t>
      </w:r>
      <w:proofErr w:type="spellStart"/>
      <w:r w:rsidRPr="0046560B">
        <w:rPr>
          <w:rFonts w:ascii="Times New Roman" w:hAnsi="Times New Roman" w:cs="Times New Roman"/>
          <w:color w:val="000000" w:themeColor="text1"/>
        </w:rPr>
        <w:t>ModenBERT</w:t>
      </w:r>
      <w:proofErr w:type="spellEnd"/>
      <w:r w:rsidRPr="0046560B">
        <w:rPr>
          <w:rFonts w:ascii="Times New Roman" w:hAnsi="Times New Roman" w:cs="Times New Roman"/>
          <w:color w:val="000000" w:themeColor="text1"/>
        </w:rPr>
        <w:t>" should be "</w:t>
      </w:r>
      <w:proofErr w:type="spellStart"/>
      <w:r w:rsidRPr="0046560B">
        <w:rPr>
          <w:rFonts w:ascii="Times New Roman" w:hAnsi="Times New Roman" w:cs="Times New Roman"/>
          <w:color w:val="000000" w:themeColor="text1"/>
        </w:rPr>
        <w:t>ModernBERT</w:t>
      </w:r>
      <w:proofErr w:type="spellEnd"/>
      <w:r w:rsidRPr="0046560B">
        <w:rPr>
          <w:rFonts w:ascii="Times New Roman" w:hAnsi="Times New Roman" w:cs="Times New Roman"/>
          <w:color w:val="000000" w:themeColor="text1"/>
        </w:rPr>
        <w:t>".</w:t>
      </w:r>
    </w:p>
    <w:p w14:paraId="5AA89548" w14:textId="77777777" w:rsidR="00EE0CBE" w:rsidRPr="0046560B" w:rsidRDefault="00000000" w:rsidP="007A06AF">
      <w:pPr>
        <w:pStyle w:val="ListParagraph"/>
        <w:numPr>
          <w:ilvl w:val="0"/>
          <w:numId w:val="4"/>
        </w:numPr>
        <w:spacing w:after="120"/>
        <w:jc w:val="both"/>
        <w:rPr>
          <w:rFonts w:ascii="Times New Roman" w:hAnsi="Times New Roman" w:cs="Times New Roman"/>
          <w:color w:val="000000" w:themeColor="text1"/>
        </w:rPr>
      </w:pPr>
      <w:r w:rsidRPr="0046560B">
        <w:rPr>
          <w:rFonts w:ascii="Times New Roman" w:hAnsi="Times New Roman" w:cs="Times New Roman"/>
          <w:b/>
          <w:bCs/>
          <w:color w:val="000000" w:themeColor="text1"/>
        </w:rPr>
        <w:t xml:space="preserve">Details to verify. </w:t>
      </w:r>
      <w:r w:rsidRPr="0046560B">
        <w:rPr>
          <w:rFonts w:ascii="Times New Roman" w:hAnsi="Times New Roman" w:cs="Times New Roman"/>
          <w:color w:val="000000" w:themeColor="text1"/>
        </w:rPr>
        <w:t xml:space="preserve">The "accessed January 2024" snapshot date, the Kohli et al. (2025) citation, and </w:t>
      </w:r>
      <w:proofErr w:type="spellStart"/>
      <w:r w:rsidRPr="0046560B">
        <w:rPr>
          <w:rFonts w:ascii="Times New Roman" w:hAnsi="Times New Roman" w:cs="Times New Roman"/>
          <w:color w:val="000000" w:themeColor="text1"/>
        </w:rPr>
        <w:t>ModernBERT’s</w:t>
      </w:r>
      <w:proofErr w:type="spellEnd"/>
      <w:r w:rsidRPr="0046560B">
        <w:rPr>
          <w:rFonts w:ascii="Times New Roman" w:hAnsi="Times New Roman" w:cs="Times New Roman"/>
          <w:color w:val="000000" w:themeColor="text1"/>
        </w:rPr>
        <w:t xml:space="preserve"> venue (ACL 2025 versus </w:t>
      </w:r>
      <w:proofErr w:type="spellStart"/>
      <w:r w:rsidRPr="0046560B">
        <w:rPr>
          <w:rFonts w:ascii="Times New Roman" w:hAnsi="Times New Roman" w:cs="Times New Roman"/>
          <w:color w:val="000000" w:themeColor="text1"/>
        </w:rPr>
        <w:t>arXiv</w:t>
      </w:r>
      <w:proofErr w:type="spellEnd"/>
      <w:r w:rsidRPr="0046560B">
        <w:rPr>
          <w:rFonts w:ascii="Times New Roman" w:hAnsi="Times New Roman" w:cs="Times New Roman"/>
          <w:color w:val="000000" w:themeColor="text1"/>
        </w:rPr>
        <w:t xml:space="preserve"> 2024).</w:t>
      </w:r>
    </w:p>
    <w:p w14:paraId="1073E25F" w14:textId="77777777" w:rsidR="00EE0CBE" w:rsidRPr="0046560B" w:rsidRDefault="00000000" w:rsidP="007A06AF">
      <w:pPr>
        <w:pStyle w:val="ListParagraph"/>
        <w:numPr>
          <w:ilvl w:val="0"/>
          <w:numId w:val="4"/>
        </w:numPr>
        <w:spacing w:after="120"/>
        <w:jc w:val="both"/>
        <w:rPr>
          <w:rFonts w:ascii="Times New Roman" w:hAnsi="Times New Roman" w:cs="Times New Roman"/>
          <w:color w:val="000000" w:themeColor="text1"/>
        </w:rPr>
      </w:pPr>
      <w:r w:rsidRPr="0046560B">
        <w:rPr>
          <w:rFonts w:ascii="Times New Roman" w:hAnsi="Times New Roman" w:cs="Times New Roman"/>
          <w:b/>
          <w:bCs/>
          <w:color w:val="000000" w:themeColor="text1"/>
        </w:rPr>
        <w:t xml:space="preserve">Related Work lacks maritime NLP literature. </w:t>
      </w:r>
      <w:r w:rsidRPr="0046560B">
        <w:rPr>
          <w:rFonts w:ascii="Times New Roman" w:hAnsi="Times New Roman" w:cs="Times New Roman"/>
          <w:color w:val="000000" w:themeColor="text1"/>
        </w:rPr>
        <w:t xml:space="preserve">Maritime accident-report text mining is an established area, and reviewers will expect it. Schofield and </w:t>
      </w:r>
      <w:proofErr w:type="spellStart"/>
      <w:r w:rsidRPr="0046560B">
        <w:rPr>
          <w:rFonts w:ascii="Times New Roman" w:hAnsi="Times New Roman" w:cs="Times New Roman"/>
          <w:color w:val="000000" w:themeColor="text1"/>
        </w:rPr>
        <w:t>Mimno</w:t>
      </w:r>
      <w:proofErr w:type="spellEnd"/>
      <w:r w:rsidRPr="0046560B">
        <w:rPr>
          <w:rFonts w:ascii="Times New Roman" w:hAnsi="Times New Roman" w:cs="Times New Roman"/>
          <w:color w:val="000000" w:themeColor="text1"/>
        </w:rPr>
        <w:t xml:space="preserve"> (stemmers in topic models) and </w:t>
      </w:r>
      <w:proofErr w:type="spellStart"/>
      <w:r w:rsidRPr="0046560B">
        <w:rPr>
          <w:rFonts w:ascii="Times New Roman" w:hAnsi="Times New Roman" w:cs="Times New Roman"/>
          <w:color w:val="000000" w:themeColor="text1"/>
        </w:rPr>
        <w:t>Gururangan</w:t>
      </w:r>
      <w:proofErr w:type="spellEnd"/>
      <w:r w:rsidRPr="0046560B">
        <w:rPr>
          <w:rFonts w:ascii="Times New Roman" w:hAnsi="Times New Roman" w:cs="Times New Roman"/>
          <w:color w:val="000000" w:themeColor="text1"/>
        </w:rPr>
        <w:t xml:space="preserve"> et al. (2022) are tangential to the claims.</w:t>
      </w:r>
    </w:p>
    <w:p w14:paraId="48C0209E" w14:textId="77777777" w:rsidR="00EE0CBE" w:rsidRPr="0046560B" w:rsidRDefault="00000000" w:rsidP="007A06AF">
      <w:pPr>
        <w:pStyle w:val="ListParagraph"/>
        <w:numPr>
          <w:ilvl w:val="0"/>
          <w:numId w:val="4"/>
        </w:numPr>
        <w:spacing w:after="120"/>
        <w:jc w:val="both"/>
        <w:rPr>
          <w:rFonts w:ascii="Times New Roman" w:hAnsi="Times New Roman" w:cs="Times New Roman"/>
          <w:color w:val="000000" w:themeColor="text1"/>
        </w:rPr>
      </w:pPr>
      <w:r w:rsidRPr="0046560B">
        <w:rPr>
          <w:rFonts w:ascii="Times New Roman" w:hAnsi="Times New Roman" w:cs="Times New Roman"/>
          <w:b/>
          <w:bCs/>
          <w:color w:val="000000" w:themeColor="text1"/>
        </w:rPr>
        <w:t xml:space="preserve">Missing journal front matter. </w:t>
      </w:r>
      <w:r w:rsidRPr="0046560B">
        <w:rPr>
          <w:rFonts w:ascii="Times New Roman" w:hAnsi="Times New Roman" w:cs="Times New Roman"/>
          <w:color w:val="000000" w:themeColor="text1"/>
        </w:rPr>
        <w:t>Affiliation, corresponding email, keywords, and funding, competing-interest and data-availability statements.</w:t>
      </w:r>
    </w:p>
    <w:p w14:paraId="0DB01987" w14:textId="77777777" w:rsidR="00EE0CBE" w:rsidRPr="0046560B" w:rsidRDefault="00000000" w:rsidP="007A06AF">
      <w:pPr>
        <w:pStyle w:val="ListParagraph"/>
        <w:numPr>
          <w:ilvl w:val="0"/>
          <w:numId w:val="4"/>
        </w:numPr>
        <w:spacing w:after="120"/>
        <w:jc w:val="both"/>
        <w:rPr>
          <w:rFonts w:ascii="Times New Roman" w:hAnsi="Times New Roman" w:cs="Times New Roman"/>
          <w:color w:val="000000" w:themeColor="text1"/>
        </w:rPr>
      </w:pPr>
      <w:r w:rsidRPr="0046560B">
        <w:rPr>
          <w:rFonts w:ascii="Times New Roman" w:hAnsi="Times New Roman" w:cs="Times New Roman"/>
          <w:b/>
          <w:bCs/>
          <w:color w:val="000000" w:themeColor="text1"/>
        </w:rPr>
        <w:t xml:space="preserve">Hyphenation run-ons. </w:t>
      </w:r>
      <w:r w:rsidRPr="0046560B">
        <w:rPr>
          <w:rFonts w:ascii="Times New Roman" w:hAnsi="Times New Roman" w:cs="Times New Roman"/>
          <w:color w:val="000000" w:themeColor="text1"/>
        </w:rPr>
        <w:t>Strings such as "</w:t>
      </w:r>
      <w:proofErr w:type="spellStart"/>
      <w:r w:rsidRPr="0046560B">
        <w:rPr>
          <w:rFonts w:ascii="Times New Roman" w:hAnsi="Times New Roman" w:cs="Times New Roman"/>
          <w:color w:val="000000" w:themeColor="text1"/>
        </w:rPr>
        <w:t>domainplausibility</w:t>
      </w:r>
      <w:proofErr w:type="spellEnd"/>
      <w:r w:rsidRPr="0046560B">
        <w:rPr>
          <w:rFonts w:ascii="Times New Roman" w:hAnsi="Times New Roman" w:cs="Times New Roman"/>
          <w:color w:val="000000" w:themeColor="text1"/>
        </w:rPr>
        <w:t>" and "</w:t>
      </w:r>
      <w:proofErr w:type="spellStart"/>
      <w:r w:rsidRPr="0046560B">
        <w:rPr>
          <w:rFonts w:ascii="Times New Roman" w:hAnsi="Times New Roman" w:cs="Times New Roman"/>
          <w:color w:val="000000" w:themeColor="text1"/>
        </w:rPr>
        <w:t>informativenessstratified</w:t>
      </w:r>
      <w:proofErr w:type="spellEnd"/>
      <w:r w:rsidRPr="0046560B">
        <w:rPr>
          <w:rFonts w:ascii="Times New Roman" w:hAnsi="Times New Roman" w:cs="Times New Roman"/>
          <w:color w:val="000000" w:themeColor="text1"/>
        </w:rPr>
        <w:t>" may be extraction artifacts; check them in the source.</w:t>
      </w:r>
    </w:p>
    <w:p w14:paraId="37D01880" w14:textId="77777777" w:rsidR="00EE0CBE" w:rsidRPr="0046560B" w:rsidRDefault="00000000" w:rsidP="007A06AF">
      <w:pPr>
        <w:pStyle w:val="Heading1"/>
        <w:jc w:val="both"/>
        <w:rPr>
          <w:rFonts w:ascii="Times New Roman" w:hAnsi="Times New Roman" w:cs="Times New Roman"/>
          <w:color w:val="000000" w:themeColor="text1"/>
        </w:rPr>
      </w:pPr>
      <w:r w:rsidRPr="0046560B">
        <w:rPr>
          <w:rFonts w:ascii="Times New Roman" w:hAnsi="Times New Roman" w:cs="Times New Roman"/>
          <w:color w:val="000000" w:themeColor="text1"/>
        </w:rPr>
        <w:t>Recommended actions before submission</w:t>
      </w:r>
    </w:p>
    <w:p w14:paraId="4548B2C7" w14:textId="77777777" w:rsidR="00EE0CBE" w:rsidRPr="0046560B" w:rsidRDefault="00000000" w:rsidP="007A06AF">
      <w:pPr>
        <w:pStyle w:val="ListParagraph"/>
        <w:numPr>
          <w:ilvl w:val="0"/>
          <w:numId w:val="5"/>
        </w:numPr>
        <w:spacing w:after="80"/>
        <w:jc w:val="both"/>
        <w:rPr>
          <w:rFonts w:ascii="Times New Roman" w:hAnsi="Times New Roman" w:cs="Times New Roman"/>
          <w:color w:val="000000" w:themeColor="text1"/>
        </w:rPr>
      </w:pPr>
      <w:r w:rsidRPr="0046560B">
        <w:rPr>
          <w:rFonts w:ascii="Times New Roman" w:hAnsi="Times New Roman" w:cs="Times New Roman"/>
          <w:color w:val="000000" w:themeColor="text1"/>
        </w:rPr>
        <w:t>Rerun the leaderboard with whole-word masking and word-level accuracy (A1).</w:t>
      </w:r>
    </w:p>
    <w:p w14:paraId="10FF52B0" w14:textId="77777777" w:rsidR="00EE0CBE" w:rsidRPr="0046560B" w:rsidRDefault="00000000" w:rsidP="007A06AF">
      <w:pPr>
        <w:pStyle w:val="ListParagraph"/>
        <w:numPr>
          <w:ilvl w:val="0"/>
          <w:numId w:val="5"/>
        </w:numPr>
        <w:spacing w:after="80"/>
        <w:jc w:val="both"/>
        <w:rPr>
          <w:rFonts w:ascii="Times New Roman" w:hAnsi="Times New Roman" w:cs="Times New Roman"/>
          <w:color w:val="000000" w:themeColor="text1"/>
        </w:rPr>
      </w:pPr>
      <w:r w:rsidRPr="0046560B">
        <w:rPr>
          <w:rFonts w:ascii="Times New Roman" w:hAnsi="Times New Roman" w:cs="Times New Roman"/>
          <w:color w:val="000000" w:themeColor="text1"/>
        </w:rPr>
        <w:t>Correct every Cliff’s δ interpretation and add paired win rates (A2).</w:t>
      </w:r>
    </w:p>
    <w:p w14:paraId="2E13EDF9" w14:textId="77777777" w:rsidR="00EE0CBE" w:rsidRPr="0046560B" w:rsidRDefault="00000000" w:rsidP="007A06AF">
      <w:pPr>
        <w:pStyle w:val="ListParagraph"/>
        <w:numPr>
          <w:ilvl w:val="0"/>
          <w:numId w:val="5"/>
        </w:numPr>
        <w:spacing w:after="80"/>
        <w:jc w:val="both"/>
        <w:rPr>
          <w:rFonts w:ascii="Times New Roman" w:hAnsi="Times New Roman" w:cs="Times New Roman"/>
          <w:color w:val="000000" w:themeColor="text1"/>
        </w:rPr>
      </w:pPr>
      <w:r w:rsidRPr="0046560B">
        <w:rPr>
          <w:rFonts w:ascii="Times New Roman" w:hAnsi="Times New Roman" w:cs="Times New Roman"/>
          <w:color w:val="000000" w:themeColor="text1"/>
        </w:rPr>
        <w:t xml:space="preserve">Reconcile the </w:t>
      </w:r>
      <w:proofErr w:type="spellStart"/>
      <w:r w:rsidRPr="0046560B">
        <w:rPr>
          <w:rFonts w:ascii="Times New Roman" w:hAnsi="Times New Roman" w:cs="Times New Roman"/>
          <w:color w:val="000000" w:themeColor="text1"/>
        </w:rPr>
        <w:t>ModernBERT</w:t>
      </w:r>
      <w:proofErr w:type="spellEnd"/>
      <w:r w:rsidRPr="0046560B">
        <w:rPr>
          <w:rFonts w:ascii="Times New Roman" w:hAnsi="Times New Roman" w:cs="Times New Roman"/>
          <w:color w:val="000000" w:themeColor="text1"/>
        </w:rPr>
        <w:t xml:space="preserve"> MUI value with Eq. 2 (B1).</w:t>
      </w:r>
    </w:p>
    <w:p w14:paraId="4D9D4099" w14:textId="77777777" w:rsidR="00EE0CBE" w:rsidRPr="0046560B" w:rsidRDefault="00000000" w:rsidP="007A06AF">
      <w:pPr>
        <w:pStyle w:val="ListParagraph"/>
        <w:numPr>
          <w:ilvl w:val="0"/>
          <w:numId w:val="5"/>
        </w:numPr>
        <w:spacing w:after="80"/>
        <w:jc w:val="both"/>
        <w:rPr>
          <w:rFonts w:ascii="Times New Roman" w:hAnsi="Times New Roman" w:cs="Times New Roman"/>
          <w:color w:val="000000" w:themeColor="text1"/>
        </w:rPr>
      </w:pPr>
      <w:r w:rsidRPr="0046560B">
        <w:rPr>
          <w:rFonts w:ascii="Times New Roman" w:hAnsi="Times New Roman" w:cs="Times New Roman"/>
          <w:color w:val="000000" w:themeColor="text1"/>
        </w:rPr>
        <w:t>Report DAPT results on the unused test split, with near-duplicate filtering and slot-value-only metrics (A9).</w:t>
      </w:r>
    </w:p>
    <w:p w14:paraId="24C410F0" w14:textId="77777777" w:rsidR="00EE0CBE" w:rsidRPr="0046560B" w:rsidRDefault="00000000" w:rsidP="007A06AF">
      <w:pPr>
        <w:pStyle w:val="ListParagraph"/>
        <w:numPr>
          <w:ilvl w:val="0"/>
          <w:numId w:val="5"/>
        </w:numPr>
        <w:spacing w:after="80"/>
        <w:jc w:val="both"/>
        <w:rPr>
          <w:rFonts w:ascii="Times New Roman" w:hAnsi="Times New Roman" w:cs="Times New Roman"/>
          <w:color w:val="000000" w:themeColor="text1"/>
        </w:rPr>
      </w:pPr>
      <w:r w:rsidRPr="0046560B">
        <w:rPr>
          <w:rFonts w:ascii="Times New Roman" w:hAnsi="Times New Roman" w:cs="Times New Roman"/>
          <w:color w:val="000000" w:themeColor="text1"/>
        </w:rPr>
        <w:t xml:space="preserve">Adapt at least </w:t>
      </w:r>
      <w:proofErr w:type="spellStart"/>
      <w:r w:rsidRPr="0046560B">
        <w:rPr>
          <w:rFonts w:ascii="Times New Roman" w:hAnsi="Times New Roman" w:cs="Times New Roman"/>
          <w:color w:val="000000" w:themeColor="text1"/>
        </w:rPr>
        <w:t>RoBERTa</w:t>
      </w:r>
      <w:proofErr w:type="spellEnd"/>
      <w:r w:rsidRPr="0046560B">
        <w:rPr>
          <w:rFonts w:ascii="Times New Roman" w:hAnsi="Times New Roman" w:cs="Times New Roman"/>
          <w:color w:val="000000" w:themeColor="text1"/>
        </w:rPr>
        <w:t xml:space="preserve"> and BERT-base to measure selection regret, and add one downstream task derived from MARSIS fields (A10).</w:t>
      </w:r>
    </w:p>
    <w:p w14:paraId="10CA9B7C" w14:textId="77777777" w:rsidR="00EE0CBE" w:rsidRPr="0046560B" w:rsidRDefault="00000000" w:rsidP="007A06AF">
      <w:pPr>
        <w:pStyle w:val="ListParagraph"/>
        <w:numPr>
          <w:ilvl w:val="0"/>
          <w:numId w:val="5"/>
        </w:numPr>
        <w:spacing w:after="80"/>
        <w:jc w:val="both"/>
        <w:rPr>
          <w:rFonts w:ascii="Times New Roman" w:hAnsi="Times New Roman" w:cs="Times New Roman"/>
          <w:color w:val="000000" w:themeColor="text1"/>
        </w:rPr>
      </w:pPr>
      <w:r w:rsidRPr="0046560B">
        <w:rPr>
          <w:rFonts w:ascii="Times New Roman" w:hAnsi="Times New Roman" w:cs="Times New Roman"/>
          <w:color w:val="000000" w:themeColor="text1"/>
        </w:rPr>
        <w:t>Re-export all figures and clean internal paths from captions (C1, C4).</w:t>
      </w:r>
    </w:p>
    <w:p w14:paraId="47BBA4C9" w14:textId="77777777" w:rsidR="00EE0CBE" w:rsidRPr="0046560B" w:rsidRDefault="00000000" w:rsidP="007A06AF">
      <w:pPr>
        <w:pStyle w:val="ListParagraph"/>
        <w:numPr>
          <w:ilvl w:val="0"/>
          <w:numId w:val="5"/>
        </w:numPr>
        <w:spacing w:after="80"/>
        <w:jc w:val="both"/>
        <w:rPr>
          <w:rFonts w:ascii="Times New Roman" w:hAnsi="Times New Roman" w:cs="Times New Roman"/>
          <w:color w:val="000000" w:themeColor="text1"/>
        </w:rPr>
      </w:pPr>
      <w:r w:rsidRPr="0046560B">
        <w:rPr>
          <w:rFonts w:ascii="Times New Roman" w:hAnsi="Times New Roman" w:cs="Times New Roman"/>
          <w:color w:val="000000" w:themeColor="text1"/>
        </w:rPr>
        <w:t>Choose the venue to match the final scope: without a downstream task, a resource or evaluation venue (for example, Language Resources and Evaluation) fits better than a maritime engineering journal.</w:t>
      </w:r>
    </w:p>
    <w:p w14:paraId="04AD8A77" w14:textId="77777777" w:rsidR="00EE0CBE" w:rsidRPr="0046560B" w:rsidRDefault="00000000" w:rsidP="007A06AF">
      <w:pPr>
        <w:pStyle w:val="ListParagraph"/>
        <w:numPr>
          <w:ilvl w:val="0"/>
          <w:numId w:val="5"/>
        </w:numPr>
        <w:spacing w:after="80"/>
        <w:jc w:val="both"/>
        <w:rPr>
          <w:rFonts w:ascii="Times New Roman" w:hAnsi="Times New Roman" w:cs="Times New Roman"/>
          <w:color w:val="000000" w:themeColor="text1"/>
        </w:rPr>
      </w:pPr>
      <w:r w:rsidRPr="0046560B">
        <w:rPr>
          <w:rFonts w:ascii="Times New Roman" w:hAnsi="Times New Roman" w:cs="Times New Roman"/>
          <w:color w:val="000000" w:themeColor="text1"/>
        </w:rPr>
        <w:t>If the work is connected to CAIR/DRDO, obtain publication clearance before submission.</w:t>
      </w:r>
    </w:p>
    <w:sectPr w:rsidR="00EE0CBE" w:rsidRPr="0046560B" w:rsidSect="0046560B">
      <w:footerReference w:type="default" r:id="rId7"/>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C76E1" w14:textId="77777777" w:rsidR="0096326F" w:rsidRDefault="0096326F">
      <w:r>
        <w:separator/>
      </w:r>
    </w:p>
  </w:endnote>
  <w:endnote w:type="continuationSeparator" w:id="0">
    <w:p w14:paraId="0A1B0AE2" w14:textId="77777777" w:rsidR="0096326F" w:rsidRDefault="00963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BC4E1" w14:textId="77777777" w:rsidR="00EE0CBE" w:rsidRDefault="00000000">
    <w:pPr>
      <w:jc w:val="center"/>
    </w:pPr>
    <w:r>
      <w:rPr>
        <w:sz w:val="18"/>
        <w:szCs w:val="18"/>
      </w:rPr>
      <w:fldChar w:fldCharType="begin"/>
    </w:r>
    <w:r>
      <w:rPr>
        <w:sz w:val="18"/>
        <w:szCs w:val="18"/>
      </w:rPr>
      <w:instrText>PAGE</w:instrText>
    </w:r>
    <w:r>
      <w:rPr>
        <w:sz w:val="18"/>
        <w:szCs w:val="18"/>
      </w:rPr>
      <w:fldChar w:fldCharType="separate"/>
    </w:r>
    <w:r w:rsidR="0046560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93FB3" w14:textId="77777777" w:rsidR="0096326F" w:rsidRDefault="0096326F">
      <w:r>
        <w:separator/>
      </w:r>
    </w:p>
  </w:footnote>
  <w:footnote w:type="continuationSeparator" w:id="0">
    <w:p w14:paraId="12C7BCC6" w14:textId="77777777" w:rsidR="0096326F" w:rsidRDefault="009632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11D9C"/>
    <w:multiLevelType w:val="hybridMultilevel"/>
    <w:tmpl w:val="477CD99A"/>
    <w:lvl w:ilvl="0" w:tplc="AC525746">
      <w:start w:val="1"/>
      <w:numFmt w:val="bullet"/>
      <w:lvlText w:val="•"/>
      <w:lvlJc w:val="left"/>
      <w:pPr>
        <w:ind w:left="720" w:hanging="360"/>
      </w:pPr>
    </w:lvl>
    <w:lvl w:ilvl="1" w:tplc="9BF6CE28">
      <w:numFmt w:val="decimal"/>
      <w:lvlText w:val=""/>
      <w:lvlJc w:val="left"/>
    </w:lvl>
    <w:lvl w:ilvl="2" w:tplc="557CFD6C">
      <w:numFmt w:val="decimal"/>
      <w:lvlText w:val=""/>
      <w:lvlJc w:val="left"/>
    </w:lvl>
    <w:lvl w:ilvl="3" w:tplc="DFF6A122">
      <w:numFmt w:val="decimal"/>
      <w:lvlText w:val=""/>
      <w:lvlJc w:val="left"/>
    </w:lvl>
    <w:lvl w:ilvl="4" w:tplc="439E71AA">
      <w:numFmt w:val="decimal"/>
      <w:lvlText w:val=""/>
      <w:lvlJc w:val="left"/>
    </w:lvl>
    <w:lvl w:ilvl="5" w:tplc="FD22AD84">
      <w:numFmt w:val="decimal"/>
      <w:lvlText w:val=""/>
      <w:lvlJc w:val="left"/>
    </w:lvl>
    <w:lvl w:ilvl="6" w:tplc="1F6E4ADE">
      <w:numFmt w:val="decimal"/>
      <w:lvlText w:val=""/>
      <w:lvlJc w:val="left"/>
    </w:lvl>
    <w:lvl w:ilvl="7" w:tplc="87DC9220">
      <w:numFmt w:val="decimal"/>
      <w:lvlText w:val=""/>
      <w:lvlJc w:val="left"/>
    </w:lvl>
    <w:lvl w:ilvl="8" w:tplc="4A589CA8">
      <w:numFmt w:val="decimal"/>
      <w:lvlText w:val=""/>
      <w:lvlJc w:val="left"/>
    </w:lvl>
  </w:abstractNum>
  <w:abstractNum w:abstractNumId="1" w15:restartNumberingAfterBreak="0">
    <w:nsid w:val="221833EA"/>
    <w:multiLevelType w:val="hybridMultilevel"/>
    <w:tmpl w:val="B1FE14C6"/>
    <w:lvl w:ilvl="0" w:tplc="2C96E0C0">
      <w:start w:val="1"/>
      <w:numFmt w:val="decimal"/>
      <w:lvlText w:val="%1."/>
      <w:lvlJc w:val="left"/>
      <w:pPr>
        <w:ind w:left="720" w:hanging="360"/>
      </w:pPr>
    </w:lvl>
    <w:lvl w:ilvl="1" w:tplc="C1D6C0D0">
      <w:numFmt w:val="decimal"/>
      <w:lvlText w:val=""/>
      <w:lvlJc w:val="left"/>
    </w:lvl>
    <w:lvl w:ilvl="2" w:tplc="79FC5E96">
      <w:numFmt w:val="decimal"/>
      <w:lvlText w:val=""/>
      <w:lvlJc w:val="left"/>
    </w:lvl>
    <w:lvl w:ilvl="3" w:tplc="04103880">
      <w:numFmt w:val="decimal"/>
      <w:lvlText w:val=""/>
      <w:lvlJc w:val="left"/>
    </w:lvl>
    <w:lvl w:ilvl="4" w:tplc="0BC63084">
      <w:numFmt w:val="decimal"/>
      <w:lvlText w:val=""/>
      <w:lvlJc w:val="left"/>
    </w:lvl>
    <w:lvl w:ilvl="5" w:tplc="BED6CBFA">
      <w:numFmt w:val="decimal"/>
      <w:lvlText w:val=""/>
      <w:lvlJc w:val="left"/>
    </w:lvl>
    <w:lvl w:ilvl="6" w:tplc="CA92D274">
      <w:numFmt w:val="decimal"/>
      <w:lvlText w:val=""/>
      <w:lvlJc w:val="left"/>
    </w:lvl>
    <w:lvl w:ilvl="7" w:tplc="3C086610">
      <w:numFmt w:val="decimal"/>
      <w:lvlText w:val=""/>
      <w:lvlJc w:val="left"/>
    </w:lvl>
    <w:lvl w:ilvl="8" w:tplc="14F0C246">
      <w:numFmt w:val="decimal"/>
      <w:lvlText w:val=""/>
      <w:lvlJc w:val="left"/>
    </w:lvl>
  </w:abstractNum>
  <w:abstractNum w:abstractNumId="2" w15:restartNumberingAfterBreak="0">
    <w:nsid w:val="3BE205FE"/>
    <w:multiLevelType w:val="hybridMultilevel"/>
    <w:tmpl w:val="1B389616"/>
    <w:lvl w:ilvl="0" w:tplc="3FB6BCC4">
      <w:start w:val="1"/>
      <w:numFmt w:val="decimal"/>
      <w:lvlText w:val="%1."/>
      <w:lvlJc w:val="left"/>
      <w:pPr>
        <w:ind w:left="720" w:hanging="360"/>
      </w:pPr>
    </w:lvl>
    <w:lvl w:ilvl="1" w:tplc="3F8E8ADA">
      <w:numFmt w:val="decimal"/>
      <w:lvlText w:val=""/>
      <w:lvlJc w:val="left"/>
    </w:lvl>
    <w:lvl w:ilvl="2" w:tplc="76E473EC">
      <w:numFmt w:val="decimal"/>
      <w:lvlText w:val=""/>
      <w:lvlJc w:val="left"/>
    </w:lvl>
    <w:lvl w:ilvl="3" w:tplc="88687036">
      <w:numFmt w:val="decimal"/>
      <w:lvlText w:val=""/>
      <w:lvlJc w:val="left"/>
    </w:lvl>
    <w:lvl w:ilvl="4" w:tplc="5F884C80">
      <w:numFmt w:val="decimal"/>
      <w:lvlText w:val=""/>
      <w:lvlJc w:val="left"/>
    </w:lvl>
    <w:lvl w:ilvl="5" w:tplc="29060F70">
      <w:numFmt w:val="decimal"/>
      <w:lvlText w:val=""/>
      <w:lvlJc w:val="left"/>
    </w:lvl>
    <w:lvl w:ilvl="6" w:tplc="848E9CD0">
      <w:numFmt w:val="decimal"/>
      <w:lvlText w:val=""/>
      <w:lvlJc w:val="left"/>
    </w:lvl>
    <w:lvl w:ilvl="7" w:tplc="4B30C220">
      <w:numFmt w:val="decimal"/>
      <w:lvlText w:val=""/>
      <w:lvlJc w:val="left"/>
    </w:lvl>
    <w:lvl w:ilvl="8" w:tplc="F10637F2">
      <w:numFmt w:val="decimal"/>
      <w:lvlText w:val=""/>
      <w:lvlJc w:val="left"/>
    </w:lvl>
  </w:abstractNum>
  <w:abstractNum w:abstractNumId="3" w15:restartNumberingAfterBreak="0">
    <w:nsid w:val="59100A7E"/>
    <w:multiLevelType w:val="hybridMultilevel"/>
    <w:tmpl w:val="2E3AB3DC"/>
    <w:lvl w:ilvl="0" w:tplc="6EFC2A9C">
      <w:start w:val="1"/>
      <w:numFmt w:val="bullet"/>
      <w:lvlText w:val="●"/>
      <w:lvlJc w:val="left"/>
      <w:pPr>
        <w:ind w:left="720" w:hanging="360"/>
      </w:pPr>
    </w:lvl>
    <w:lvl w:ilvl="1" w:tplc="FF4C95AA">
      <w:start w:val="1"/>
      <w:numFmt w:val="bullet"/>
      <w:lvlText w:val="○"/>
      <w:lvlJc w:val="left"/>
      <w:pPr>
        <w:ind w:left="1440" w:hanging="360"/>
      </w:pPr>
    </w:lvl>
    <w:lvl w:ilvl="2" w:tplc="125EE61C">
      <w:start w:val="1"/>
      <w:numFmt w:val="bullet"/>
      <w:lvlText w:val="■"/>
      <w:lvlJc w:val="left"/>
      <w:pPr>
        <w:ind w:left="2160" w:hanging="360"/>
      </w:pPr>
    </w:lvl>
    <w:lvl w:ilvl="3" w:tplc="6C0EB6BE">
      <w:start w:val="1"/>
      <w:numFmt w:val="bullet"/>
      <w:lvlText w:val="●"/>
      <w:lvlJc w:val="left"/>
      <w:pPr>
        <w:ind w:left="2880" w:hanging="360"/>
      </w:pPr>
    </w:lvl>
    <w:lvl w:ilvl="4" w:tplc="1BFCE87A">
      <w:start w:val="1"/>
      <w:numFmt w:val="bullet"/>
      <w:lvlText w:val="○"/>
      <w:lvlJc w:val="left"/>
      <w:pPr>
        <w:ind w:left="3600" w:hanging="360"/>
      </w:pPr>
    </w:lvl>
    <w:lvl w:ilvl="5" w:tplc="2C144DD6">
      <w:start w:val="1"/>
      <w:numFmt w:val="bullet"/>
      <w:lvlText w:val="■"/>
      <w:lvlJc w:val="left"/>
      <w:pPr>
        <w:ind w:left="4320" w:hanging="360"/>
      </w:pPr>
    </w:lvl>
    <w:lvl w:ilvl="6" w:tplc="76426246">
      <w:start w:val="1"/>
      <w:numFmt w:val="bullet"/>
      <w:lvlText w:val="●"/>
      <w:lvlJc w:val="left"/>
      <w:pPr>
        <w:ind w:left="5040" w:hanging="360"/>
      </w:pPr>
    </w:lvl>
    <w:lvl w:ilvl="7" w:tplc="84AE96E8">
      <w:start w:val="1"/>
      <w:numFmt w:val="bullet"/>
      <w:lvlText w:val="●"/>
      <w:lvlJc w:val="left"/>
      <w:pPr>
        <w:ind w:left="5760" w:hanging="360"/>
      </w:pPr>
    </w:lvl>
    <w:lvl w:ilvl="8" w:tplc="ABE4B8AE">
      <w:start w:val="1"/>
      <w:numFmt w:val="bullet"/>
      <w:lvlText w:val="●"/>
      <w:lvlJc w:val="left"/>
      <w:pPr>
        <w:ind w:left="6480" w:hanging="360"/>
      </w:pPr>
    </w:lvl>
  </w:abstractNum>
  <w:abstractNum w:abstractNumId="4" w15:restartNumberingAfterBreak="0">
    <w:nsid w:val="62841F04"/>
    <w:multiLevelType w:val="hybridMultilevel"/>
    <w:tmpl w:val="1F461FA4"/>
    <w:lvl w:ilvl="0" w:tplc="289A0F38">
      <w:start w:val="1"/>
      <w:numFmt w:val="decimal"/>
      <w:lvlText w:val="%1."/>
      <w:lvlJc w:val="left"/>
      <w:pPr>
        <w:ind w:left="720" w:hanging="360"/>
      </w:pPr>
    </w:lvl>
    <w:lvl w:ilvl="1" w:tplc="194CD91E">
      <w:numFmt w:val="decimal"/>
      <w:lvlText w:val=""/>
      <w:lvlJc w:val="left"/>
    </w:lvl>
    <w:lvl w:ilvl="2" w:tplc="0C569A08">
      <w:numFmt w:val="decimal"/>
      <w:lvlText w:val=""/>
      <w:lvlJc w:val="left"/>
    </w:lvl>
    <w:lvl w:ilvl="3" w:tplc="B1F0E466">
      <w:numFmt w:val="decimal"/>
      <w:lvlText w:val=""/>
      <w:lvlJc w:val="left"/>
    </w:lvl>
    <w:lvl w:ilvl="4" w:tplc="D5A47442">
      <w:numFmt w:val="decimal"/>
      <w:lvlText w:val=""/>
      <w:lvlJc w:val="left"/>
    </w:lvl>
    <w:lvl w:ilvl="5" w:tplc="784A4ED4">
      <w:numFmt w:val="decimal"/>
      <w:lvlText w:val=""/>
      <w:lvlJc w:val="left"/>
    </w:lvl>
    <w:lvl w:ilvl="6" w:tplc="919C90AC">
      <w:numFmt w:val="decimal"/>
      <w:lvlText w:val=""/>
      <w:lvlJc w:val="left"/>
    </w:lvl>
    <w:lvl w:ilvl="7" w:tplc="C2D87690">
      <w:numFmt w:val="decimal"/>
      <w:lvlText w:val=""/>
      <w:lvlJc w:val="left"/>
    </w:lvl>
    <w:lvl w:ilvl="8" w:tplc="12769F30">
      <w:numFmt w:val="decimal"/>
      <w:lvlText w:val=""/>
      <w:lvlJc w:val="left"/>
    </w:lvl>
  </w:abstractNum>
  <w:num w:numId="1" w16cid:durableId="1629124282">
    <w:abstractNumId w:val="3"/>
    <w:lvlOverride w:ilvl="0">
      <w:startOverride w:val="1"/>
    </w:lvlOverride>
  </w:num>
  <w:num w:numId="2" w16cid:durableId="605425259">
    <w:abstractNumId w:val="1"/>
    <w:lvlOverride w:ilvl="0">
      <w:startOverride w:val="1"/>
    </w:lvlOverride>
  </w:num>
  <w:num w:numId="3" w16cid:durableId="1332756549">
    <w:abstractNumId w:val="2"/>
    <w:lvlOverride w:ilvl="0">
      <w:startOverride w:val="1"/>
    </w:lvlOverride>
  </w:num>
  <w:num w:numId="4" w16cid:durableId="1887830763">
    <w:abstractNumId w:val="4"/>
    <w:lvlOverride w:ilvl="0">
      <w:startOverride w:val="1"/>
    </w:lvlOverride>
  </w:num>
  <w:num w:numId="5" w16cid:durableId="17428743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CBE"/>
    <w:rsid w:val="0046560B"/>
    <w:rsid w:val="00615A7D"/>
    <w:rsid w:val="007A06AF"/>
    <w:rsid w:val="0096326F"/>
    <w:rsid w:val="00EE0CBE"/>
    <w:rsid w:val="00FD1C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EE19F"/>
  <w15:docId w15:val="{6E652245-4CE8-48D1-84F1-CCFE4A5BA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unhideWhenUsed/>
    <w:qFormat/>
    <w:pPr>
      <w:spacing w:before="200" w:after="100"/>
      <w:outlineLvl w:val="1"/>
    </w:pPr>
    <w:rPr>
      <w:b/>
      <w:bCs/>
      <w:color w:val="2E559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1F3864"/>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1652</Words>
  <Characters>9423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Amruthamsha Raju</cp:lastModifiedBy>
  <cp:revision>3</cp:revision>
  <dcterms:created xsi:type="dcterms:W3CDTF">2026-10-06T09:54:00Z</dcterms:created>
  <dcterms:modified xsi:type="dcterms:W3CDTF">2026-10-06T09:57:00Z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7af9ec03e7e2d0c418d5608d065733ead87cc092f041d719149e31b9988531e7</vt:lpwstr>
  </property>
</Properties>
</file>