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75560" w14:textId="1CF5C43D" w:rsidR="00724991" w:rsidRDefault="00724991">
      <w:pPr>
        <w:rPr>
          <w:b/>
          <w:bCs/>
          <w:sz w:val="20"/>
          <w:szCs w:val="20"/>
        </w:rPr>
      </w:pPr>
      <w:r w:rsidRPr="00724991">
        <w:rPr>
          <w:b/>
          <w:bCs/>
          <w:sz w:val="44"/>
          <w:szCs w:val="44"/>
        </w:rPr>
        <w:t>[place holder for Abstract]</w:t>
      </w:r>
      <w:r>
        <w:rPr>
          <w:b/>
          <w:bCs/>
          <w:sz w:val="20"/>
          <w:szCs w:val="20"/>
        </w:rPr>
        <w:br w:type="page"/>
      </w:r>
    </w:p>
    <w:p w14:paraId="5CA5196E" w14:textId="617F81D2" w:rsidR="008977F1" w:rsidRDefault="008977F1" w:rsidP="00AC0B18">
      <w:pPr>
        <w:pStyle w:val="ListParagraph"/>
        <w:numPr>
          <w:ilvl w:val="0"/>
          <w:numId w:val="2"/>
        </w:numPr>
        <w:spacing w:line="360" w:lineRule="auto"/>
        <w:rPr>
          <w:b/>
          <w:bCs/>
          <w:sz w:val="20"/>
          <w:szCs w:val="20"/>
        </w:rPr>
      </w:pPr>
      <w:r>
        <w:rPr>
          <w:b/>
          <w:bCs/>
          <w:sz w:val="20"/>
          <w:szCs w:val="20"/>
        </w:rPr>
        <w:lastRenderedPageBreak/>
        <w:t>Introduction</w:t>
      </w:r>
      <w:r w:rsidR="00962FFA">
        <w:rPr>
          <w:b/>
          <w:bCs/>
          <w:sz w:val="20"/>
          <w:szCs w:val="20"/>
        </w:rPr>
        <w:t xml:space="preserve"> </w:t>
      </w:r>
      <w:r w:rsidR="00BD7DFD">
        <w:rPr>
          <w:b/>
          <w:bCs/>
          <w:sz w:val="20"/>
          <w:szCs w:val="20"/>
        </w:rPr>
        <w:t xml:space="preserve">and </w:t>
      </w:r>
      <w:r w:rsidR="00962FFA">
        <w:rPr>
          <w:b/>
          <w:bCs/>
          <w:sz w:val="20"/>
          <w:szCs w:val="20"/>
        </w:rPr>
        <w:t>Problem Statement</w:t>
      </w:r>
    </w:p>
    <w:p w14:paraId="404BB697" w14:textId="04E1B003" w:rsidR="00665D3C" w:rsidRDefault="002D6E86" w:rsidP="00AC0B18">
      <w:pPr>
        <w:pStyle w:val="ListParagraph"/>
        <w:spacing w:line="360" w:lineRule="auto"/>
        <w:ind w:left="0"/>
        <w:rPr>
          <w:sz w:val="20"/>
          <w:szCs w:val="20"/>
        </w:rPr>
      </w:pPr>
      <w:r>
        <w:rPr>
          <w:sz w:val="20"/>
          <w:szCs w:val="20"/>
        </w:rPr>
        <w:t>As of December 6</w:t>
      </w:r>
      <w:r w:rsidRPr="002D6E86">
        <w:rPr>
          <w:sz w:val="20"/>
          <w:szCs w:val="20"/>
          <w:vertAlign w:val="superscript"/>
        </w:rPr>
        <w:t>th</w:t>
      </w:r>
      <w:r>
        <w:rPr>
          <w:sz w:val="20"/>
          <w:szCs w:val="20"/>
        </w:rPr>
        <w:t xml:space="preserve">, 2020 </w:t>
      </w:r>
      <w:r w:rsidR="008977F1" w:rsidRPr="008977F1">
        <w:rPr>
          <w:sz w:val="20"/>
          <w:szCs w:val="20"/>
        </w:rPr>
        <w:t>COVID-19 ha</w:t>
      </w:r>
      <w:r>
        <w:rPr>
          <w:sz w:val="20"/>
          <w:szCs w:val="20"/>
        </w:rPr>
        <w:t xml:space="preserve">d </w:t>
      </w:r>
      <w:r w:rsidR="008977F1" w:rsidRPr="008977F1">
        <w:rPr>
          <w:sz w:val="20"/>
          <w:szCs w:val="20"/>
        </w:rPr>
        <w:t>infected</w:t>
      </w:r>
      <w:r>
        <w:rPr>
          <w:sz w:val="20"/>
          <w:szCs w:val="20"/>
        </w:rPr>
        <w:t xml:space="preserve"> over 66</w:t>
      </w:r>
      <w:r w:rsidRPr="008977F1">
        <w:rPr>
          <w:sz w:val="20"/>
          <w:szCs w:val="20"/>
        </w:rPr>
        <w:t xml:space="preserve">m </w:t>
      </w:r>
      <w:r>
        <w:rPr>
          <w:sz w:val="20"/>
          <w:szCs w:val="20"/>
        </w:rPr>
        <w:t>people, caused over 1.5m deaths, and devastated living standards across the world</w:t>
      </w:r>
      <w:r w:rsidR="008D6521">
        <w:rPr>
          <w:sz w:val="20"/>
          <w:szCs w:val="20"/>
        </w:rPr>
        <w:t>, according to the COVID Tracking Project</w:t>
      </w:r>
      <w:r>
        <w:rPr>
          <w:sz w:val="20"/>
          <w:szCs w:val="20"/>
        </w:rPr>
        <w:t xml:space="preserve">.  While governments around the world have largely responded by mobilizing resources to tame the immediate public health crisis, the </w:t>
      </w:r>
      <w:r w:rsidR="00AC0B18">
        <w:rPr>
          <w:sz w:val="20"/>
          <w:szCs w:val="20"/>
        </w:rPr>
        <w:t>indirect damages in the form of economic scaring, a deterioration in mental hygiene,</w:t>
      </w:r>
      <w:r w:rsidR="00BD7DFD">
        <w:rPr>
          <w:sz w:val="20"/>
          <w:szCs w:val="20"/>
        </w:rPr>
        <w:t xml:space="preserve"> </w:t>
      </w:r>
      <w:r w:rsidR="00BD7DFD" w:rsidRPr="00BD7DFD">
        <w:rPr>
          <w:sz w:val="20"/>
          <w:szCs w:val="20"/>
        </w:rPr>
        <w:t>diminished</w:t>
      </w:r>
      <w:r w:rsidR="00BD7DFD">
        <w:rPr>
          <w:sz w:val="20"/>
          <w:szCs w:val="20"/>
        </w:rPr>
        <w:t xml:space="preserve"> learning outcomes,</w:t>
      </w:r>
      <w:r w:rsidR="00AC0B18">
        <w:rPr>
          <w:sz w:val="20"/>
          <w:szCs w:val="20"/>
        </w:rPr>
        <w:t xml:space="preserve"> and exacerbation of social inequalities, among othe</w:t>
      </w:r>
      <w:r w:rsidR="00665D3C">
        <w:rPr>
          <w:sz w:val="20"/>
          <w:szCs w:val="20"/>
        </w:rPr>
        <w:t>r legacies</w:t>
      </w:r>
      <w:r w:rsidR="00AC0B18">
        <w:rPr>
          <w:sz w:val="20"/>
          <w:szCs w:val="20"/>
        </w:rPr>
        <w:t>,</w:t>
      </w:r>
      <w:r w:rsidR="00665D3C">
        <w:rPr>
          <w:sz w:val="20"/>
          <w:szCs w:val="20"/>
        </w:rPr>
        <w:t xml:space="preserve"> stemming from the pandemic-induced shutdowns deployed by governments</w:t>
      </w:r>
      <w:r w:rsidR="00AC0B18">
        <w:rPr>
          <w:sz w:val="20"/>
          <w:szCs w:val="20"/>
        </w:rPr>
        <w:t xml:space="preserve"> will arguabl</w:t>
      </w:r>
      <w:r w:rsidR="00665D3C">
        <w:rPr>
          <w:sz w:val="20"/>
          <w:szCs w:val="20"/>
        </w:rPr>
        <w:t>y</w:t>
      </w:r>
      <w:r w:rsidR="00AC0B18">
        <w:rPr>
          <w:sz w:val="20"/>
          <w:szCs w:val="20"/>
        </w:rPr>
        <w:t xml:space="preserve"> pose no less a challenge to public authorities.</w:t>
      </w:r>
    </w:p>
    <w:p w14:paraId="5C8C535E" w14:textId="77777777" w:rsidR="00962FFA" w:rsidRDefault="00962FFA" w:rsidP="00EF023A">
      <w:pPr>
        <w:pStyle w:val="ListParagraph"/>
        <w:ind w:left="0"/>
        <w:rPr>
          <w:sz w:val="20"/>
          <w:szCs w:val="20"/>
        </w:rPr>
      </w:pPr>
    </w:p>
    <w:p w14:paraId="51AF0F68" w14:textId="5E56B865" w:rsidR="00434F74" w:rsidRDefault="00665D3C" w:rsidP="00AC0B18">
      <w:pPr>
        <w:pStyle w:val="ListParagraph"/>
        <w:spacing w:line="360" w:lineRule="auto"/>
        <w:ind w:left="0"/>
        <w:rPr>
          <w:sz w:val="20"/>
          <w:szCs w:val="20"/>
        </w:rPr>
      </w:pPr>
      <w:r>
        <w:rPr>
          <w:sz w:val="20"/>
          <w:szCs w:val="20"/>
        </w:rPr>
        <w:t>Big cities were particularly vulnerable to a virus that thrives within societies characterized by high population density, exemplified by the course of virus in New York City</w:t>
      </w:r>
      <w:r w:rsidR="00724991">
        <w:rPr>
          <w:sz w:val="20"/>
          <w:szCs w:val="20"/>
        </w:rPr>
        <w:t xml:space="preserve"> (NYC)</w:t>
      </w:r>
      <w:r>
        <w:rPr>
          <w:sz w:val="20"/>
          <w:szCs w:val="20"/>
        </w:rPr>
        <w:t xml:space="preserve">, which with </w:t>
      </w:r>
      <w:r w:rsidR="00DE4D0D">
        <w:rPr>
          <w:sz w:val="20"/>
          <w:szCs w:val="20"/>
        </w:rPr>
        <w:t>~3% of the United States’ population, accounts for ~9% of the deaths officially caused by the disease</w:t>
      </w:r>
      <w:r w:rsidR="0041401A">
        <w:rPr>
          <w:sz w:val="20"/>
          <w:szCs w:val="20"/>
        </w:rPr>
        <w:t xml:space="preserve"> </w:t>
      </w:r>
      <w:sdt>
        <w:sdtPr>
          <w:rPr>
            <w:sz w:val="20"/>
            <w:szCs w:val="20"/>
          </w:rPr>
          <w:id w:val="1033387674"/>
          <w:citation/>
        </w:sdtPr>
        <w:sdtContent>
          <w:r w:rsidR="0041401A">
            <w:rPr>
              <w:sz w:val="20"/>
              <w:szCs w:val="20"/>
            </w:rPr>
            <w:fldChar w:fldCharType="begin"/>
          </w:r>
          <w:r w:rsidR="0041401A">
            <w:rPr>
              <w:sz w:val="20"/>
              <w:szCs w:val="20"/>
            </w:rPr>
            <w:instrText xml:space="preserve">CITATION Cov20 \y  \l 1033 </w:instrText>
          </w:r>
          <w:r w:rsidR="0041401A">
            <w:rPr>
              <w:sz w:val="20"/>
              <w:szCs w:val="20"/>
            </w:rPr>
            <w:fldChar w:fldCharType="separate"/>
          </w:r>
          <w:r w:rsidR="007A40FC" w:rsidRPr="007A40FC">
            <w:rPr>
              <w:noProof/>
              <w:sz w:val="20"/>
              <w:szCs w:val="20"/>
            </w:rPr>
            <w:t>(Covid Tracking Project)</w:t>
          </w:r>
          <w:r w:rsidR="0041401A">
            <w:rPr>
              <w:sz w:val="20"/>
              <w:szCs w:val="20"/>
            </w:rPr>
            <w:fldChar w:fldCharType="end"/>
          </w:r>
        </w:sdtContent>
      </w:sdt>
      <w:r w:rsidR="00DE4D0D">
        <w:rPr>
          <w:sz w:val="20"/>
          <w:szCs w:val="20"/>
        </w:rPr>
        <w:t>.</w:t>
      </w:r>
      <w:r w:rsidR="00724991">
        <w:rPr>
          <w:sz w:val="20"/>
          <w:szCs w:val="20"/>
        </w:rPr>
        <w:t xml:space="preserve">  Furthermore, given NYCs largely service driven economy and reliance on crowded public transportation, city-wide mandated shut-downs and social distancing requirements </w:t>
      </w:r>
      <w:r w:rsidR="00DF088A">
        <w:rPr>
          <w:sz w:val="20"/>
          <w:szCs w:val="20"/>
        </w:rPr>
        <w:t>have left the city facing a formidable socioeconomic crisis just as the city’s fiscal position</w:t>
      </w:r>
      <w:r w:rsidR="00962FFA">
        <w:rPr>
          <w:sz w:val="20"/>
          <w:szCs w:val="20"/>
        </w:rPr>
        <w:t xml:space="preserve"> - </w:t>
      </w:r>
      <w:r w:rsidR="00F87317">
        <w:rPr>
          <w:sz w:val="20"/>
          <w:szCs w:val="20"/>
        </w:rPr>
        <w:t>largely underpinned by sales, personal income, and property taxes</w:t>
      </w:r>
      <w:r w:rsidR="00962FFA">
        <w:rPr>
          <w:sz w:val="20"/>
          <w:szCs w:val="20"/>
        </w:rPr>
        <w:t xml:space="preserve"> - </w:t>
      </w:r>
      <w:r w:rsidR="00DF088A">
        <w:rPr>
          <w:sz w:val="20"/>
          <w:szCs w:val="20"/>
        </w:rPr>
        <w:t>comes under severe strain with personal income tax revenue expected to drop by $2 billion this fiscal year</w:t>
      </w:r>
      <w:r w:rsidR="00F87317">
        <w:rPr>
          <w:sz w:val="20"/>
          <w:szCs w:val="20"/>
        </w:rPr>
        <w:t xml:space="preserve">, sales tax revenue </w:t>
      </w:r>
      <w:r w:rsidR="006E0876">
        <w:rPr>
          <w:sz w:val="20"/>
          <w:szCs w:val="20"/>
        </w:rPr>
        <w:t>down by ~11% year-to-date, and a ~4.7% rise in the rate of delinquent property tax payments that were due July 1</w:t>
      </w:r>
      <w:r w:rsidR="006E0876" w:rsidRPr="006E0876">
        <w:rPr>
          <w:sz w:val="20"/>
          <w:szCs w:val="20"/>
          <w:vertAlign w:val="superscript"/>
        </w:rPr>
        <w:t>st</w:t>
      </w:r>
      <w:r w:rsidR="00582358">
        <w:rPr>
          <w:sz w:val="20"/>
          <w:szCs w:val="20"/>
        </w:rPr>
        <w:t>, culminating in a</w:t>
      </w:r>
      <w:r w:rsidR="00DF088A">
        <w:rPr>
          <w:sz w:val="20"/>
          <w:szCs w:val="20"/>
        </w:rPr>
        <w:t xml:space="preserve"> $9 billion revenue deficit</w:t>
      </w:r>
      <w:r w:rsidR="00582358">
        <w:rPr>
          <w:sz w:val="20"/>
          <w:szCs w:val="20"/>
        </w:rPr>
        <w:t xml:space="preserve"> and a $7 billion reduction in the city’s annual budget</w:t>
      </w:r>
      <w:r w:rsidR="00582358">
        <w:rPr>
          <w:noProof/>
          <w:sz w:val="20"/>
          <w:szCs w:val="20"/>
        </w:rPr>
        <w:t xml:space="preserve"> </w:t>
      </w:r>
      <w:r w:rsidR="00582358" w:rsidRPr="00582358">
        <w:rPr>
          <w:noProof/>
          <w:sz w:val="20"/>
          <w:szCs w:val="20"/>
        </w:rPr>
        <w:t>(Reuters, 2020)</w:t>
      </w:r>
      <w:r w:rsidR="00DF088A">
        <w:rPr>
          <w:sz w:val="20"/>
          <w:szCs w:val="20"/>
        </w:rPr>
        <w:t>.</w:t>
      </w:r>
      <w:r w:rsidR="00962FFA">
        <w:rPr>
          <w:sz w:val="20"/>
          <w:szCs w:val="20"/>
        </w:rPr>
        <w:t xml:space="preserve">  Without state and federal funds, itself not a forgone conclusion with New York State facing its own deficit challenges and federal legislators at a stalemate in negotiations over further stimulus measures, the city faces the prospect of spending cuts just when the opposite is needed to help rebuild</w:t>
      </w:r>
      <w:r w:rsidR="00434F74">
        <w:rPr>
          <w:sz w:val="20"/>
          <w:szCs w:val="20"/>
        </w:rPr>
        <w:t xml:space="preserve"> the cities vibrancy.</w:t>
      </w:r>
    </w:p>
    <w:p w14:paraId="3D78EAF2" w14:textId="77777777" w:rsidR="00434F74" w:rsidRDefault="00434F74" w:rsidP="00EF023A">
      <w:pPr>
        <w:pStyle w:val="ListParagraph"/>
        <w:ind w:left="0"/>
        <w:rPr>
          <w:sz w:val="20"/>
          <w:szCs w:val="20"/>
        </w:rPr>
      </w:pPr>
    </w:p>
    <w:p w14:paraId="47302B02" w14:textId="77777777" w:rsidR="0088696B" w:rsidRDefault="00434F74" w:rsidP="00AC0B18">
      <w:pPr>
        <w:pStyle w:val="ListParagraph"/>
        <w:spacing w:line="360" w:lineRule="auto"/>
        <w:ind w:left="0"/>
        <w:rPr>
          <w:sz w:val="20"/>
          <w:szCs w:val="20"/>
        </w:rPr>
      </w:pPr>
      <w:r>
        <w:rPr>
          <w:sz w:val="20"/>
          <w:szCs w:val="20"/>
        </w:rPr>
        <w:t>Complicating the situation further is the disproportionate impact the pandemic has had on communities of color which are overrepresented in several of</w:t>
      </w:r>
      <w:r w:rsidR="00360F21">
        <w:rPr>
          <w:sz w:val="20"/>
          <w:szCs w:val="20"/>
        </w:rPr>
        <w:t xml:space="preserve"> the</w:t>
      </w:r>
      <w:r>
        <w:rPr>
          <w:sz w:val="20"/>
          <w:szCs w:val="20"/>
        </w:rPr>
        <w:t xml:space="preserve"> low-wage service sectors</w:t>
      </w:r>
      <w:r w:rsidR="00360F21">
        <w:rPr>
          <w:sz w:val="20"/>
          <w:szCs w:val="20"/>
        </w:rPr>
        <w:t xml:space="preserve"> that were decimated by the pandemic</w:t>
      </w:r>
      <w:r>
        <w:rPr>
          <w:sz w:val="20"/>
          <w:szCs w:val="20"/>
        </w:rPr>
        <w:t>, including bricks-and-mortar retail, leisure, and hospitality</w:t>
      </w:r>
      <w:r w:rsidR="00360F21">
        <w:rPr>
          <w:sz w:val="20"/>
          <w:szCs w:val="20"/>
        </w:rPr>
        <w:t>, all of</w:t>
      </w:r>
      <w:r>
        <w:rPr>
          <w:sz w:val="20"/>
          <w:szCs w:val="20"/>
        </w:rPr>
        <w:t xml:space="preserve"> which </w:t>
      </w:r>
      <w:r w:rsidR="00360F21">
        <w:rPr>
          <w:sz w:val="20"/>
          <w:szCs w:val="20"/>
        </w:rPr>
        <w:t>do not lend themselves to</w:t>
      </w:r>
      <w:r>
        <w:rPr>
          <w:sz w:val="20"/>
          <w:szCs w:val="20"/>
        </w:rPr>
        <w:t xml:space="preserve"> remote</w:t>
      </w:r>
      <w:r w:rsidR="00360F21">
        <w:rPr>
          <w:sz w:val="20"/>
          <w:szCs w:val="20"/>
        </w:rPr>
        <w:t xml:space="preserve"> working</w:t>
      </w:r>
      <w:r>
        <w:rPr>
          <w:sz w:val="20"/>
          <w:szCs w:val="20"/>
        </w:rPr>
        <w:t xml:space="preserve">, thereby exposing these communities to a higher risk </w:t>
      </w:r>
      <w:r w:rsidR="00360F21">
        <w:rPr>
          <w:sz w:val="20"/>
          <w:szCs w:val="20"/>
        </w:rPr>
        <w:t>of infection and/or unemployment.</w:t>
      </w:r>
    </w:p>
    <w:p w14:paraId="6AE4E272" w14:textId="77777777" w:rsidR="0088696B" w:rsidRDefault="0088696B" w:rsidP="00EF023A">
      <w:pPr>
        <w:pStyle w:val="ListParagraph"/>
        <w:ind w:left="0"/>
        <w:rPr>
          <w:sz w:val="20"/>
          <w:szCs w:val="20"/>
        </w:rPr>
      </w:pPr>
    </w:p>
    <w:p w14:paraId="7F5831E3" w14:textId="77777777" w:rsidR="0088696B" w:rsidRDefault="0088696B" w:rsidP="00AC0B18">
      <w:pPr>
        <w:pStyle w:val="ListParagraph"/>
        <w:spacing w:line="360" w:lineRule="auto"/>
        <w:ind w:left="0"/>
        <w:rPr>
          <w:sz w:val="20"/>
          <w:szCs w:val="20"/>
        </w:rPr>
      </w:pPr>
      <w:r>
        <w:rPr>
          <w:sz w:val="20"/>
          <w:szCs w:val="20"/>
        </w:rPr>
        <w:t xml:space="preserve">Given the unprecedented scale of the challenges ahead and the need to allocate scare fiscal funding efficiently, this study seeks to </w:t>
      </w:r>
      <w:r w:rsidRPr="0088696B">
        <w:rPr>
          <w:sz w:val="20"/>
          <w:szCs w:val="20"/>
        </w:rPr>
        <w:t>quantify how COVID-19 has impacted</w:t>
      </w:r>
      <w:r>
        <w:rPr>
          <w:sz w:val="20"/>
          <w:szCs w:val="20"/>
        </w:rPr>
        <w:t xml:space="preserve"> various</w:t>
      </w:r>
      <w:r w:rsidRPr="0088696B">
        <w:rPr>
          <w:sz w:val="20"/>
          <w:szCs w:val="20"/>
        </w:rPr>
        <w:t xml:space="preserve"> socioeconomic outcomes in NYC</w:t>
      </w:r>
      <w:r>
        <w:rPr>
          <w:sz w:val="20"/>
          <w:szCs w:val="20"/>
        </w:rPr>
        <w:t xml:space="preserve"> in order to inform a targeted, high-impact</w:t>
      </w:r>
      <w:r w:rsidRPr="0088696B">
        <w:rPr>
          <w:sz w:val="20"/>
          <w:szCs w:val="20"/>
        </w:rPr>
        <w:t xml:space="preserve"> fiscal policy moving forward.  We will </w:t>
      </w:r>
      <w:r>
        <w:rPr>
          <w:sz w:val="20"/>
          <w:szCs w:val="20"/>
        </w:rPr>
        <w:t xml:space="preserve">focus our study on </w:t>
      </w:r>
      <w:r w:rsidRPr="0088696B">
        <w:rPr>
          <w:sz w:val="20"/>
          <w:szCs w:val="20"/>
        </w:rPr>
        <w:t>investigate the following hypotheses:</w:t>
      </w:r>
    </w:p>
    <w:p w14:paraId="43699A2A" w14:textId="78EC9B20" w:rsidR="0088696B" w:rsidRPr="0088696B" w:rsidRDefault="0088696B" w:rsidP="0088696B">
      <w:pPr>
        <w:pStyle w:val="ListParagraph"/>
        <w:numPr>
          <w:ilvl w:val="0"/>
          <w:numId w:val="3"/>
        </w:numPr>
        <w:spacing w:line="360" w:lineRule="auto"/>
        <w:rPr>
          <w:sz w:val="20"/>
          <w:szCs w:val="20"/>
        </w:rPr>
      </w:pPr>
      <w:r w:rsidRPr="0088696B">
        <w:rPr>
          <w:sz w:val="20"/>
          <w:szCs w:val="20"/>
        </w:rPr>
        <w:t>COVID-19 has likely resulted in an above average rise in poverty</w:t>
      </w:r>
    </w:p>
    <w:p w14:paraId="454C17EC" w14:textId="2B85CBB9" w:rsidR="0088696B" w:rsidRPr="0088696B" w:rsidRDefault="0088696B" w:rsidP="0088696B">
      <w:pPr>
        <w:pStyle w:val="ListParagraph"/>
        <w:numPr>
          <w:ilvl w:val="0"/>
          <w:numId w:val="3"/>
        </w:numPr>
        <w:spacing w:line="360" w:lineRule="auto"/>
        <w:rPr>
          <w:sz w:val="20"/>
          <w:szCs w:val="20"/>
        </w:rPr>
      </w:pPr>
      <w:r w:rsidRPr="0088696B">
        <w:rPr>
          <w:sz w:val="20"/>
          <w:szCs w:val="20"/>
        </w:rPr>
        <w:t>COVID-19 has likely resulted in an above average deterioration in health care security</w:t>
      </w:r>
    </w:p>
    <w:p w14:paraId="133E8A56" w14:textId="34FF7BEA" w:rsidR="0088696B" w:rsidRPr="0088696B" w:rsidRDefault="0088696B" w:rsidP="0088696B">
      <w:pPr>
        <w:pStyle w:val="ListParagraph"/>
        <w:numPr>
          <w:ilvl w:val="0"/>
          <w:numId w:val="3"/>
        </w:numPr>
        <w:spacing w:line="360" w:lineRule="auto"/>
        <w:rPr>
          <w:sz w:val="20"/>
          <w:szCs w:val="20"/>
        </w:rPr>
      </w:pPr>
      <w:r w:rsidRPr="0088696B">
        <w:rPr>
          <w:sz w:val="20"/>
          <w:szCs w:val="20"/>
        </w:rPr>
        <w:t>COVID-19 has likely resulted in an above average deterioration in public safety</w:t>
      </w:r>
    </w:p>
    <w:p w14:paraId="61F90DD7" w14:textId="77777777" w:rsidR="0088696B" w:rsidRDefault="0088696B" w:rsidP="0088696B">
      <w:pPr>
        <w:pStyle w:val="ListParagraph"/>
        <w:numPr>
          <w:ilvl w:val="0"/>
          <w:numId w:val="3"/>
        </w:numPr>
        <w:spacing w:line="360" w:lineRule="auto"/>
        <w:rPr>
          <w:sz w:val="20"/>
          <w:szCs w:val="20"/>
        </w:rPr>
      </w:pPr>
      <w:r w:rsidRPr="0088696B">
        <w:rPr>
          <w:sz w:val="20"/>
          <w:szCs w:val="20"/>
        </w:rPr>
        <w:t>COVID-19 has likely resulted in an above average rise in income insecurity</w:t>
      </w:r>
    </w:p>
    <w:p w14:paraId="5427E743" w14:textId="2FD96120" w:rsidR="00EF023A" w:rsidRDefault="0088696B" w:rsidP="00EF023A">
      <w:pPr>
        <w:pStyle w:val="ListParagraph"/>
        <w:numPr>
          <w:ilvl w:val="0"/>
          <w:numId w:val="3"/>
        </w:numPr>
        <w:spacing w:line="360" w:lineRule="auto"/>
        <w:rPr>
          <w:sz w:val="20"/>
          <w:szCs w:val="20"/>
        </w:rPr>
      </w:pPr>
      <w:r w:rsidRPr="0088696B">
        <w:rPr>
          <w:sz w:val="20"/>
          <w:szCs w:val="20"/>
        </w:rPr>
        <w:t>COVID-19 has likely impeded student learning</w:t>
      </w:r>
    </w:p>
    <w:p w14:paraId="416FCED5" w14:textId="6F185342" w:rsidR="00EF023A" w:rsidRPr="00EF023A" w:rsidRDefault="008D6521" w:rsidP="00EF023A">
      <w:pPr>
        <w:pStyle w:val="ListParagraph"/>
        <w:spacing w:line="360" w:lineRule="auto"/>
        <w:rPr>
          <w:sz w:val="20"/>
          <w:szCs w:val="20"/>
        </w:rPr>
      </w:pPr>
      <w:sdt>
        <w:sdtPr>
          <w:rPr>
            <w:sz w:val="20"/>
            <w:szCs w:val="20"/>
          </w:rPr>
          <w:id w:val="2027202413"/>
          <w:citation/>
        </w:sdtPr>
        <w:sdtContent>
          <w:r>
            <w:rPr>
              <w:sz w:val="20"/>
              <w:szCs w:val="20"/>
            </w:rPr>
            <w:fldChar w:fldCharType="begin"/>
          </w:r>
          <w:r>
            <w:rPr>
              <w:sz w:val="20"/>
              <w:szCs w:val="20"/>
            </w:rPr>
            <w:instrText xml:space="preserve"> CITATION Cov20 \l 1033 </w:instrText>
          </w:r>
          <w:r>
            <w:rPr>
              <w:sz w:val="20"/>
              <w:szCs w:val="20"/>
            </w:rPr>
            <w:fldChar w:fldCharType="separate"/>
          </w:r>
          <w:r w:rsidR="007A40FC" w:rsidRPr="007A40FC">
            <w:rPr>
              <w:noProof/>
              <w:sz w:val="20"/>
              <w:szCs w:val="20"/>
            </w:rPr>
            <w:t>(Covid Tracking Project, 2020)</w:t>
          </w:r>
          <w:r>
            <w:rPr>
              <w:sz w:val="20"/>
              <w:szCs w:val="20"/>
            </w:rPr>
            <w:fldChar w:fldCharType="end"/>
          </w:r>
        </w:sdtContent>
      </w:sdt>
    </w:p>
    <w:p w14:paraId="704E3A51" w14:textId="00A59F91" w:rsidR="0027726F" w:rsidRDefault="0027726F" w:rsidP="0027726F">
      <w:pPr>
        <w:pStyle w:val="ListParagraph"/>
        <w:numPr>
          <w:ilvl w:val="0"/>
          <w:numId w:val="2"/>
        </w:numPr>
        <w:spacing w:line="360" w:lineRule="auto"/>
        <w:rPr>
          <w:b/>
          <w:bCs/>
          <w:sz w:val="20"/>
          <w:szCs w:val="20"/>
        </w:rPr>
      </w:pPr>
      <w:r>
        <w:rPr>
          <w:b/>
          <w:bCs/>
          <w:sz w:val="20"/>
          <w:szCs w:val="20"/>
        </w:rPr>
        <w:lastRenderedPageBreak/>
        <w:t>Literature Review</w:t>
      </w:r>
    </w:p>
    <w:p w14:paraId="42BDEBA5" w14:textId="45666EDC" w:rsidR="00EF023A" w:rsidRDefault="0027726F" w:rsidP="00EF023A">
      <w:pPr>
        <w:pStyle w:val="ListParagraph"/>
        <w:spacing w:line="360" w:lineRule="auto"/>
        <w:ind w:left="0"/>
        <w:rPr>
          <w:sz w:val="20"/>
          <w:szCs w:val="20"/>
        </w:rPr>
      </w:pPr>
      <w:r>
        <w:rPr>
          <w:sz w:val="20"/>
          <w:szCs w:val="20"/>
        </w:rPr>
        <w:t xml:space="preserve">For the present study, several related works have been chosen </w:t>
      </w:r>
      <w:r w:rsidR="009B4E47">
        <w:rPr>
          <w:sz w:val="20"/>
          <w:szCs w:val="20"/>
        </w:rPr>
        <w:t xml:space="preserve">as a basis for further exploration.  </w:t>
      </w:r>
    </w:p>
    <w:p w14:paraId="63E20D95" w14:textId="77777777" w:rsidR="00EF023A" w:rsidRPr="00EF023A" w:rsidRDefault="00EF023A" w:rsidP="00EF023A">
      <w:pPr>
        <w:pStyle w:val="ListParagraph"/>
        <w:numPr>
          <w:ilvl w:val="1"/>
          <w:numId w:val="2"/>
        </w:numPr>
        <w:spacing w:line="360" w:lineRule="auto"/>
        <w:rPr>
          <w:i/>
          <w:iCs/>
          <w:sz w:val="20"/>
          <w:szCs w:val="20"/>
        </w:rPr>
      </w:pPr>
      <w:r w:rsidRPr="00EF023A">
        <w:rPr>
          <w:i/>
          <w:iCs/>
          <w:sz w:val="20"/>
          <w:szCs w:val="20"/>
        </w:rPr>
        <w:t>Poverty and Income</w:t>
      </w:r>
    </w:p>
    <w:p w14:paraId="35FAA3C0" w14:textId="2CE47C85" w:rsidR="00EF023A" w:rsidRDefault="00A22D25" w:rsidP="00EF023A">
      <w:pPr>
        <w:pStyle w:val="ListParagraph"/>
        <w:spacing w:line="360" w:lineRule="auto"/>
        <w:ind w:left="792"/>
        <w:rPr>
          <w:sz w:val="20"/>
          <w:szCs w:val="20"/>
        </w:rPr>
      </w:pPr>
      <w:sdt>
        <w:sdtPr>
          <w:rPr>
            <w:sz w:val="20"/>
            <w:szCs w:val="20"/>
          </w:rPr>
          <w:id w:val="23923167"/>
          <w:citation/>
        </w:sdtPr>
        <w:sdtContent>
          <w:r w:rsidRPr="00EF023A">
            <w:rPr>
              <w:sz w:val="20"/>
              <w:szCs w:val="20"/>
            </w:rPr>
            <w:fldChar w:fldCharType="begin"/>
          </w:r>
          <w:r w:rsidR="00331801" w:rsidRPr="00EF023A">
            <w:rPr>
              <w:sz w:val="20"/>
              <w:szCs w:val="20"/>
            </w:rPr>
            <w:instrText xml:space="preserve">CITATION Jee20 \l 1033 </w:instrText>
          </w:r>
          <w:r w:rsidRPr="00EF023A">
            <w:rPr>
              <w:sz w:val="20"/>
              <w:szCs w:val="20"/>
            </w:rPr>
            <w:fldChar w:fldCharType="separate"/>
          </w:r>
          <w:r w:rsidR="007A40FC" w:rsidRPr="007A40FC">
            <w:rPr>
              <w:noProof/>
              <w:sz w:val="20"/>
              <w:szCs w:val="20"/>
            </w:rPr>
            <w:t>(Han, Meyer, &amp; Sullivan, August 2020)</w:t>
          </w:r>
          <w:r w:rsidRPr="00EF023A">
            <w:rPr>
              <w:sz w:val="20"/>
              <w:szCs w:val="20"/>
            </w:rPr>
            <w:fldChar w:fldCharType="end"/>
          </w:r>
        </w:sdtContent>
      </w:sdt>
      <w:r w:rsidR="000C6D98" w:rsidRPr="00EF023A">
        <w:rPr>
          <w:sz w:val="20"/>
          <w:szCs w:val="20"/>
        </w:rPr>
        <w:t xml:space="preserve"> use high frequency data from the Basis Monthly Current Population Survey, validated by comparing historical estimates derived using this source to those based on official surveys, to measure income distribution and poverty during the pandemic.</w:t>
      </w:r>
      <w:r w:rsidR="009916B6" w:rsidRPr="00EF023A">
        <w:rPr>
          <w:sz w:val="20"/>
          <w:szCs w:val="20"/>
        </w:rPr>
        <w:t xml:space="preserve">  Using income as a measure of poverty, t</w:t>
      </w:r>
      <w:r w:rsidR="000C6D98" w:rsidRPr="00EF023A">
        <w:rPr>
          <w:sz w:val="20"/>
          <w:szCs w:val="20"/>
        </w:rPr>
        <w:t>h</w:t>
      </w:r>
      <w:r w:rsidR="00634C4C" w:rsidRPr="00EF023A">
        <w:rPr>
          <w:sz w:val="20"/>
          <w:szCs w:val="20"/>
        </w:rPr>
        <w:t xml:space="preserve">e </w:t>
      </w:r>
      <w:r w:rsidR="009916B6" w:rsidRPr="00EF023A">
        <w:rPr>
          <w:sz w:val="20"/>
          <w:szCs w:val="20"/>
        </w:rPr>
        <w:t>paper find</w:t>
      </w:r>
      <w:r w:rsidR="00E3319A" w:rsidRPr="00EF023A">
        <w:rPr>
          <w:sz w:val="20"/>
          <w:szCs w:val="20"/>
        </w:rPr>
        <w:t>s</w:t>
      </w:r>
      <w:r w:rsidR="009916B6" w:rsidRPr="00EF023A">
        <w:rPr>
          <w:sz w:val="20"/>
          <w:szCs w:val="20"/>
        </w:rPr>
        <w:t xml:space="preserve"> that, leading up to the pandemic, poverty had been steadily decreasing, falling by 0.9</w:t>
      </w:r>
      <w:r w:rsidR="00E3319A" w:rsidRPr="00EF023A">
        <w:rPr>
          <w:sz w:val="20"/>
          <w:szCs w:val="20"/>
        </w:rPr>
        <w:t xml:space="preserve"> percentage points</w:t>
      </w:r>
      <w:r w:rsidR="009916B6" w:rsidRPr="00EF023A">
        <w:rPr>
          <w:sz w:val="20"/>
          <w:szCs w:val="20"/>
        </w:rPr>
        <w:t xml:space="preserve"> between November 2019 and February 2020 but subsequently accelerated to 1.5</w:t>
      </w:r>
      <w:r w:rsidR="00E3319A" w:rsidRPr="00EF023A">
        <w:rPr>
          <w:sz w:val="20"/>
          <w:szCs w:val="20"/>
        </w:rPr>
        <w:t xml:space="preserve"> percentage points (~14%)</w:t>
      </w:r>
      <w:r w:rsidR="009916B6" w:rsidRPr="00EF023A">
        <w:rPr>
          <w:sz w:val="20"/>
          <w:szCs w:val="20"/>
        </w:rPr>
        <w:t xml:space="preserve"> between February and June.  </w:t>
      </w:r>
      <w:r w:rsidR="00091516" w:rsidRPr="00EF023A">
        <w:rPr>
          <w:sz w:val="20"/>
          <w:szCs w:val="20"/>
        </w:rPr>
        <w:t xml:space="preserve">Within demographic groups, poverty was found to have fallen by 17.1%, 16.1%, and 11.1% for individuals aged 65+, 18-64, and 0 – 17, respectively while declines were observed across all racial and gender groups with those categorized as other (neither white nor black) experiencing a ~25% decline in poverty.  The paper </w:t>
      </w:r>
      <w:r w:rsidR="00634C4C" w:rsidRPr="00EF023A">
        <w:rPr>
          <w:sz w:val="20"/>
          <w:szCs w:val="20"/>
        </w:rPr>
        <w:t>attribute</w:t>
      </w:r>
      <w:r w:rsidR="00091516" w:rsidRPr="00EF023A">
        <w:rPr>
          <w:sz w:val="20"/>
          <w:szCs w:val="20"/>
        </w:rPr>
        <w:t>s the observed decline in poverty</w:t>
      </w:r>
      <w:r w:rsidR="00634C4C" w:rsidRPr="00EF023A">
        <w:rPr>
          <w:sz w:val="20"/>
          <w:szCs w:val="20"/>
        </w:rPr>
        <w:t xml:space="preserve"> </w:t>
      </w:r>
      <w:r w:rsidR="00A23452" w:rsidRPr="00EF023A">
        <w:rPr>
          <w:sz w:val="20"/>
          <w:szCs w:val="20"/>
        </w:rPr>
        <w:t xml:space="preserve">primarily </w:t>
      </w:r>
      <w:r w:rsidR="00634C4C" w:rsidRPr="00EF023A">
        <w:rPr>
          <w:sz w:val="20"/>
          <w:szCs w:val="20"/>
        </w:rPr>
        <w:t xml:space="preserve">to government assistance, including </w:t>
      </w:r>
      <w:r w:rsidR="00091516" w:rsidRPr="00EF023A">
        <w:rPr>
          <w:sz w:val="20"/>
          <w:szCs w:val="20"/>
        </w:rPr>
        <w:t>the CARES Act signed into law on March 27</w:t>
      </w:r>
      <w:r w:rsidR="00091516" w:rsidRPr="00EF023A">
        <w:rPr>
          <w:sz w:val="20"/>
          <w:szCs w:val="20"/>
          <w:vertAlign w:val="superscript"/>
        </w:rPr>
        <w:t>th</w:t>
      </w:r>
      <w:r w:rsidR="00091516" w:rsidRPr="00EF023A">
        <w:rPr>
          <w:sz w:val="20"/>
          <w:szCs w:val="20"/>
        </w:rPr>
        <w:t xml:space="preserve"> </w:t>
      </w:r>
      <w:r w:rsidR="00A23452" w:rsidRPr="00EF023A">
        <w:rPr>
          <w:sz w:val="20"/>
          <w:szCs w:val="20"/>
        </w:rPr>
        <w:t xml:space="preserve">which, through the </w:t>
      </w:r>
      <w:r w:rsidR="00091516" w:rsidRPr="00EF023A">
        <w:rPr>
          <w:sz w:val="20"/>
          <w:szCs w:val="20"/>
        </w:rPr>
        <w:t>Economic Impact Payments, Pandemic Unemployment Compensation</w:t>
      </w:r>
      <w:r w:rsidR="00A23452" w:rsidRPr="00EF023A">
        <w:rPr>
          <w:sz w:val="20"/>
          <w:szCs w:val="20"/>
        </w:rPr>
        <w:t>, and Pandemic Unemployment Assistance programs supported the incomes of millions of American individuals and families.</w:t>
      </w:r>
    </w:p>
    <w:p w14:paraId="2C797902" w14:textId="77777777" w:rsidR="00EF023A" w:rsidRDefault="00EF023A" w:rsidP="00EF023A">
      <w:pPr>
        <w:pStyle w:val="ListParagraph"/>
        <w:ind w:left="792"/>
        <w:rPr>
          <w:sz w:val="20"/>
          <w:szCs w:val="20"/>
        </w:rPr>
      </w:pPr>
    </w:p>
    <w:p w14:paraId="7457F7D4" w14:textId="6C526714" w:rsidR="00EF023A" w:rsidRDefault="001433CD" w:rsidP="00EF023A">
      <w:pPr>
        <w:pStyle w:val="ListParagraph"/>
        <w:spacing w:line="360" w:lineRule="auto"/>
        <w:ind w:left="792"/>
        <w:rPr>
          <w:sz w:val="20"/>
          <w:szCs w:val="20"/>
        </w:rPr>
      </w:pPr>
      <w:sdt>
        <w:sdtPr>
          <w:rPr>
            <w:sz w:val="20"/>
            <w:szCs w:val="20"/>
          </w:rPr>
          <w:id w:val="1331640158"/>
          <w:citation/>
        </w:sdtPr>
        <w:sdtContent>
          <w:r>
            <w:rPr>
              <w:sz w:val="20"/>
              <w:szCs w:val="20"/>
            </w:rPr>
            <w:fldChar w:fldCharType="begin"/>
          </w:r>
          <w:r>
            <w:rPr>
              <w:sz w:val="20"/>
              <w:szCs w:val="20"/>
            </w:rPr>
            <w:instrText xml:space="preserve"> CITATION Fur20 \l 1033 </w:instrText>
          </w:r>
          <w:r>
            <w:rPr>
              <w:sz w:val="20"/>
              <w:szCs w:val="20"/>
            </w:rPr>
            <w:fldChar w:fldCharType="separate"/>
          </w:r>
          <w:r w:rsidR="007A40FC" w:rsidRPr="007A40FC">
            <w:rPr>
              <w:noProof/>
              <w:sz w:val="20"/>
              <w:szCs w:val="20"/>
            </w:rPr>
            <w:t>(Furceri, Loungani, Ostry, &amp; Pizzuto, 2020)</w:t>
          </w:r>
          <w:r>
            <w:rPr>
              <w:sz w:val="20"/>
              <w:szCs w:val="20"/>
            </w:rPr>
            <w:fldChar w:fldCharType="end"/>
          </w:r>
        </w:sdtContent>
      </w:sdt>
      <w:r w:rsidR="00484E7E">
        <w:rPr>
          <w:sz w:val="20"/>
          <w:szCs w:val="20"/>
        </w:rPr>
        <w:t xml:space="preserve"> investigate previous pandemics and major epidemics over the past two decades and their impact on income inequality</w:t>
      </w:r>
      <w:r w:rsidR="00D9779E">
        <w:rPr>
          <w:sz w:val="20"/>
          <w:szCs w:val="20"/>
        </w:rPr>
        <w:t xml:space="preserve">.  </w:t>
      </w:r>
      <w:r w:rsidR="00C1044A">
        <w:rPr>
          <w:sz w:val="20"/>
          <w:szCs w:val="20"/>
        </w:rPr>
        <w:t xml:space="preserve">Focusing on the SARS (2003), H1N1 (2009), </w:t>
      </w:r>
      <w:proofErr w:type="gramStart"/>
      <w:r w:rsidR="00C1044A">
        <w:rPr>
          <w:sz w:val="20"/>
          <w:szCs w:val="20"/>
        </w:rPr>
        <w:t>MERS(</w:t>
      </w:r>
      <w:proofErr w:type="gramEnd"/>
      <w:r w:rsidR="00C1044A">
        <w:rPr>
          <w:sz w:val="20"/>
          <w:szCs w:val="20"/>
        </w:rPr>
        <w:t xml:space="preserve">2012), Ebola(2014), and Zika (2016) pandemics/epidemics and </w:t>
      </w:r>
      <w:r w:rsidR="00D9779E">
        <w:rPr>
          <w:sz w:val="20"/>
          <w:szCs w:val="20"/>
        </w:rPr>
        <w:t>a sample of 175 countries impacted</w:t>
      </w:r>
      <w:r w:rsidR="00C1044A">
        <w:rPr>
          <w:sz w:val="20"/>
          <w:szCs w:val="20"/>
        </w:rPr>
        <w:t>, the authors find that</w:t>
      </w:r>
      <w:r w:rsidR="00D9779E">
        <w:rPr>
          <w:sz w:val="20"/>
          <w:szCs w:val="20"/>
        </w:rPr>
        <w:t xml:space="preserve"> five years after each event, on average, both the market and net Gini coefficients, widely used measures of inequality , were above the pre-shock trends by approximately 0.75% and 1.25%, respectively, which the paper characterizes as quantitatively significant since Gini coefficients typically vary slowly over time.  </w:t>
      </w:r>
      <w:r w:rsidR="00484E7E">
        <w:rPr>
          <w:sz w:val="20"/>
          <w:szCs w:val="20"/>
        </w:rPr>
        <w:t xml:space="preserve">The authors cite these findings to support </w:t>
      </w:r>
      <w:r w:rsidR="00D16CFF">
        <w:rPr>
          <w:sz w:val="20"/>
          <w:szCs w:val="20"/>
        </w:rPr>
        <w:t xml:space="preserve">the premise that COVID-19 could </w:t>
      </w:r>
      <w:r w:rsidR="00D16CFF" w:rsidRPr="00D16CFF">
        <w:rPr>
          <w:sz w:val="20"/>
          <w:szCs w:val="20"/>
        </w:rPr>
        <w:t>intensify</w:t>
      </w:r>
      <w:r w:rsidR="00D16CFF">
        <w:rPr>
          <w:sz w:val="20"/>
          <w:szCs w:val="20"/>
        </w:rPr>
        <w:t xml:space="preserve"> income inequality both within and across countries.</w:t>
      </w:r>
    </w:p>
    <w:p w14:paraId="74217069" w14:textId="77777777" w:rsidR="00EF023A" w:rsidRDefault="00EF023A" w:rsidP="00EF023A">
      <w:pPr>
        <w:pStyle w:val="ListParagraph"/>
        <w:ind w:left="792"/>
        <w:rPr>
          <w:sz w:val="20"/>
          <w:szCs w:val="20"/>
        </w:rPr>
      </w:pPr>
    </w:p>
    <w:p w14:paraId="32B6E1C3" w14:textId="3BD32A71" w:rsidR="00EF023A" w:rsidRDefault="00EF023A" w:rsidP="00EF023A">
      <w:pPr>
        <w:pStyle w:val="ListParagraph"/>
        <w:numPr>
          <w:ilvl w:val="1"/>
          <w:numId w:val="2"/>
        </w:numPr>
        <w:spacing w:line="360" w:lineRule="auto"/>
        <w:rPr>
          <w:sz w:val="20"/>
          <w:szCs w:val="20"/>
        </w:rPr>
      </w:pPr>
      <w:r>
        <w:rPr>
          <w:sz w:val="20"/>
          <w:szCs w:val="20"/>
        </w:rPr>
        <w:t>Health / Public Safety</w:t>
      </w:r>
    </w:p>
    <w:p w14:paraId="2F0FF4A3" w14:textId="5C0ECD8D" w:rsidR="00EF023A" w:rsidRDefault="00EF023A" w:rsidP="00EF023A">
      <w:pPr>
        <w:pStyle w:val="ListParagraph"/>
        <w:spacing w:line="360" w:lineRule="auto"/>
        <w:ind w:left="792"/>
        <w:rPr>
          <w:sz w:val="20"/>
          <w:szCs w:val="20"/>
        </w:rPr>
      </w:pPr>
      <w:r w:rsidRPr="00EF023A">
        <w:rPr>
          <w:sz w:val="20"/>
          <w:szCs w:val="20"/>
          <w:highlight w:val="yellow"/>
        </w:rPr>
        <w:t>[From AK]</w:t>
      </w:r>
    </w:p>
    <w:p w14:paraId="3EF07663" w14:textId="77777777" w:rsidR="00EF023A" w:rsidRDefault="00EF023A" w:rsidP="00EF023A">
      <w:pPr>
        <w:pStyle w:val="ListParagraph"/>
        <w:spacing w:line="360" w:lineRule="auto"/>
        <w:ind w:left="792"/>
        <w:rPr>
          <w:sz w:val="20"/>
          <w:szCs w:val="20"/>
        </w:rPr>
      </w:pPr>
    </w:p>
    <w:p w14:paraId="03ED25E3" w14:textId="13AB9395" w:rsidR="00EF023A" w:rsidRDefault="00EF023A" w:rsidP="00EF023A">
      <w:pPr>
        <w:pStyle w:val="ListParagraph"/>
        <w:numPr>
          <w:ilvl w:val="1"/>
          <w:numId w:val="2"/>
        </w:numPr>
        <w:spacing w:line="360" w:lineRule="auto"/>
        <w:rPr>
          <w:sz w:val="20"/>
          <w:szCs w:val="20"/>
        </w:rPr>
      </w:pPr>
      <w:r>
        <w:rPr>
          <w:sz w:val="20"/>
          <w:szCs w:val="20"/>
        </w:rPr>
        <w:t>Education</w:t>
      </w:r>
    </w:p>
    <w:p w14:paraId="38496EC1" w14:textId="7B8F2A67" w:rsidR="00EF023A" w:rsidRDefault="00EF023A" w:rsidP="00EF023A">
      <w:pPr>
        <w:pStyle w:val="ListParagraph"/>
        <w:spacing w:line="360" w:lineRule="auto"/>
        <w:ind w:left="792"/>
        <w:rPr>
          <w:sz w:val="20"/>
          <w:szCs w:val="20"/>
        </w:rPr>
      </w:pPr>
      <w:r w:rsidRPr="00EF023A">
        <w:rPr>
          <w:sz w:val="20"/>
          <w:szCs w:val="20"/>
          <w:highlight w:val="yellow"/>
        </w:rPr>
        <w:t>[From R]</w:t>
      </w:r>
    </w:p>
    <w:p w14:paraId="1A9B1AE2" w14:textId="20B1C300" w:rsidR="001433CD" w:rsidRDefault="00EF023A" w:rsidP="00EF023A">
      <w:pPr>
        <w:rPr>
          <w:sz w:val="20"/>
          <w:szCs w:val="20"/>
        </w:rPr>
      </w:pPr>
      <w:r>
        <w:rPr>
          <w:sz w:val="20"/>
          <w:szCs w:val="20"/>
        </w:rPr>
        <w:br w:type="page"/>
      </w:r>
    </w:p>
    <w:p w14:paraId="5E928B60" w14:textId="66B3C6E8" w:rsidR="00EF023A" w:rsidRDefault="00EF023A" w:rsidP="00EF023A">
      <w:pPr>
        <w:pStyle w:val="ListParagraph"/>
        <w:numPr>
          <w:ilvl w:val="0"/>
          <w:numId w:val="2"/>
        </w:numPr>
        <w:rPr>
          <w:b/>
          <w:bCs/>
          <w:sz w:val="20"/>
          <w:szCs w:val="20"/>
        </w:rPr>
      </w:pPr>
      <w:r>
        <w:rPr>
          <w:b/>
          <w:bCs/>
          <w:sz w:val="20"/>
          <w:szCs w:val="20"/>
        </w:rPr>
        <w:lastRenderedPageBreak/>
        <w:t>Research Methods, Architecture, and Design</w:t>
      </w:r>
    </w:p>
    <w:p w14:paraId="0EDE6231" w14:textId="77777777" w:rsidR="00EF023A" w:rsidRPr="00EF023A" w:rsidRDefault="00EF023A" w:rsidP="00EF023A">
      <w:pPr>
        <w:pStyle w:val="ListParagraph"/>
        <w:ind w:left="360"/>
        <w:rPr>
          <w:sz w:val="20"/>
          <w:szCs w:val="20"/>
        </w:rPr>
      </w:pPr>
    </w:p>
    <w:p w14:paraId="0D4A51B4" w14:textId="77777777" w:rsidR="00FD15BD" w:rsidRDefault="00FD15BD" w:rsidP="00FD15BD">
      <w:pPr>
        <w:pStyle w:val="ListParagraph"/>
        <w:numPr>
          <w:ilvl w:val="1"/>
          <w:numId w:val="2"/>
        </w:numPr>
        <w:spacing w:line="360" w:lineRule="auto"/>
        <w:rPr>
          <w:i/>
          <w:iCs/>
          <w:sz w:val="20"/>
          <w:szCs w:val="20"/>
        </w:rPr>
      </w:pPr>
      <w:r w:rsidRPr="00FD15BD">
        <w:rPr>
          <w:i/>
          <w:iCs/>
          <w:sz w:val="20"/>
          <w:szCs w:val="20"/>
        </w:rPr>
        <w:t>Data</w:t>
      </w:r>
    </w:p>
    <w:p w14:paraId="205FE88A" w14:textId="77777777" w:rsidR="00FD15BD" w:rsidRDefault="00A364D0" w:rsidP="00FD15BD">
      <w:pPr>
        <w:pStyle w:val="ListParagraph"/>
        <w:spacing w:line="360" w:lineRule="auto"/>
        <w:ind w:left="792"/>
        <w:rPr>
          <w:i/>
          <w:iCs/>
          <w:sz w:val="20"/>
          <w:szCs w:val="20"/>
        </w:rPr>
      </w:pPr>
      <w:r w:rsidRPr="00FD15BD">
        <w:rPr>
          <w:sz w:val="20"/>
          <w:szCs w:val="20"/>
        </w:rPr>
        <w:t xml:space="preserve">The following datasets, sourced </w:t>
      </w:r>
      <w:r w:rsidR="00FD15BD" w:rsidRPr="00FD15BD">
        <w:rPr>
          <w:sz w:val="20"/>
          <w:szCs w:val="20"/>
        </w:rPr>
        <w:t xml:space="preserve">primarily </w:t>
      </w:r>
      <w:r w:rsidRPr="00FD15BD">
        <w:rPr>
          <w:sz w:val="20"/>
          <w:szCs w:val="20"/>
        </w:rPr>
        <w:t>from the NYC Open Data repository were used to support our analysis:</w:t>
      </w:r>
    </w:p>
    <w:p w14:paraId="28B07481" w14:textId="752D87AC" w:rsidR="00253F87" w:rsidRDefault="00FD15BD" w:rsidP="00FD15BD">
      <w:pPr>
        <w:pStyle w:val="ListParagraph"/>
        <w:numPr>
          <w:ilvl w:val="0"/>
          <w:numId w:val="4"/>
        </w:numPr>
        <w:spacing w:line="360" w:lineRule="auto"/>
        <w:rPr>
          <w:i/>
          <w:iCs/>
          <w:sz w:val="20"/>
          <w:szCs w:val="20"/>
        </w:rPr>
      </w:pPr>
      <w:r w:rsidRPr="00FD15BD">
        <w:rPr>
          <w:sz w:val="20"/>
          <w:szCs w:val="20"/>
        </w:rPr>
        <w:t>Daily count of NYC residents who tested positive for SARS-CoV-2, who were hospitalized with COVID-19, and deaths among COVID-19 patients</w:t>
      </w:r>
      <w:r w:rsidR="00253F87">
        <w:rPr>
          <w:sz w:val="20"/>
          <w:szCs w:val="20"/>
        </w:rPr>
        <w:t>.</w:t>
      </w:r>
      <w:sdt>
        <w:sdtPr>
          <w:rPr>
            <w:sz w:val="20"/>
            <w:szCs w:val="20"/>
          </w:rPr>
          <w:id w:val="615639319"/>
          <w:citation/>
        </w:sdtPr>
        <w:sdtContent>
          <w:r w:rsidR="007A40FC">
            <w:rPr>
              <w:sz w:val="20"/>
              <w:szCs w:val="20"/>
            </w:rPr>
            <w:fldChar w:fldCharType="begin"/>
          </w:r>
          <w:r w:rsidR="007A40FC">
            <w:rPr>
              <w:sz w:val="20"/>
              <w:szCs w:val="20"/>
            </w:rPr>
            <w:instrText xml:space="preserve">CITATION DOH20 \n  \l 1033 </w:instrText>
          </w:r>
          <w:r w:rsidR="007A40FC">
            <w:rPr>
              <w:sz w:val="20"/>
              <w:szCs w:val="20"/>
            </w:rPr>
            <w:fldChar w:fldCharType="separate"/>
          </w:r>
          <w:r w:rsidR="007A40FC">
            <w:rPr>
              <w:noProof/>
              <w:sz w:val="20"/>
              <w:szCs w:val="20"/>
            </w:rPr>
            <w:t xml:space="preserve"> </w:t>
          </w:r>
          <w:r w:rsidR="007A40FC" w:rsidRPr="007A40FC">
            <w:rPr>
              <w:noProof/>
              <w:sz w:val="20"/>
              <w:szCs w:val="20"/>
            </w:rPr>
            <w:t>(COVID-19 Daily Counts of Cases, Hospitalizations, and Deaths, 2020)</w:t>
          </w:r>
          <w:r w:rsidR="007A40FC">
            <w:rPr>
              <w:sz w:val="20"/>
              <w:szCs w:val="20"/>
            </w:rPr>
            <w:fldChar w:fldCharType="end"/>
          </w:r>
        </w:sdtContent>
      </w:sdt>
    </w:p>
    <w:p w14:paraId="42D004FB" w14:textId="5A2D4D57" w:rsidR="00253F87" w:rsidRDefault="00FD15BD" w:rsidP="00FD15BD">
      <w:pPr>
        <w:pStyle w:val="ListParagraph"/>
        <w:numPr>
          <w:ilvl w:val="0"/>
          <w:numId w:val="4"/>
        </w:numPr>
        <w:spacing w:line="360" w:lineRule="auto"/>
        <w:rPr>
          <w:i/>
          <w:iCs/>
          <w:sz w:val="20"/>
          <w:szCs w:val="20"/>
        </w:rPr>
      </w:pPr>
      <w:r w:rsidRPr="00253F87">
        <w:rPr>
          <w:sz w:val="20"/>
          <w:szCs w:val="20"/>
        </w:rPr>
        <w:t>Daily number of families and individuals residing in the Department of Homeless Services (DHS) shelter system and the daily number of families applying to the DHS shelter system since 2013 provided by Department of Homeless Services.</w:t>
      </w:r>
      <w:r w:rsidR="00253F87">
        <w:rPr>
          <w:sz w:val="20"/>
          <w:szCs w:val="20"/>
        </w:rPr>
        <w:t xml:space="preserve"> </w:t>
      </w:r>
      <w:sdt>
        <w:sdtPr>
          <w:rPr>
            <w:i/>
            <w:iCs/>
            <w:sz w:val="20"/>
            <w:szCs w:val="20"/>
          </w:rPr>
          <w:id w:val="747469734"/>
          <w:citation/>
        </w:sdtPr>
        <w:sdtContent>
          <w:r w:rsidR="00253F87">
            <w:rPr>
              <w:i/>
              <w:iCs/>
              <w:sz w:val="20"/>
              <w:szCs w:val="20"/>
            </w:rPr>
            <w:fldChar w:fldCharType="begin"/>
          </w:r>
          <w:r w:rsidR="00253F87">
            <w:rPr>
              <w:sz w:val="20"/>
              <w:szCs w:val="20"/>
            </w:rPr>
            <w:instrText xml:space="preserve">CITATION Dep20 \n  \l 1033 </w:instrText>
          </w:r>
          <w:r w:rsidR="00253F87">
            <w:rPr>
              <w:i/>
              <w:iCs/>
              <w:sz w:val="20"/>
              <w:szCs w:val="20"/>
            </w:rPr>
            <w:fldChar w:fldCharType="separate"/>
          </w:r>
          <w:r w:rsidR="007A40FC" w:rsidRPr="007A40FC">
            <w:rPr>
              <w:noProof/>
              <w:sz w:val="20"/>
              <w:szCs w:val="20"/>
            </w:rPr>
            <w:t>(DHS Daily Report, 2020)</w:t>
          </w:r>
          <w:r w:rsidR="00253F87">
            <w:rPr>
              <w:i/>
              <w:iCs/>
              <w:sz w:val="20"/>
              <w:szCs w:val="20"/>
            </w:rPr>
            <w:fldChar w:fldCharType="end"/>
          </w:r>
        </w:sdtContent>
      </w:sdt>
    </w:p>
    <w:p w14:paraId="44128C6D" w14:textId="60D41ED0" w:rsidR="00253F87" w:rsidRDefault="00517E85" w:rsidP="00517E85">
      <w:pPr>
        <w:pStyle w:val="ListParagraph"/>
        <w:numPr>
          <w:ilvl w:val="0"/>
          <w:numId w:val="4"/>
        </w:numPr>
        <w:spacing w:line="360" w:lineRule="auto"/>
        <w:rPr>
          <w:i/>
          <w:iCs/>
          <w:sz w:val="20"/>
          <w:szCs w:val="20"/>
        </w:rPr>
      </w:pPr>
      <w:r w:rsidRPr="00253F87">
        <w:rPr>
          <w:sz w:val="20"/>
          <w:szCs w:val="20"/>
        </w:rPr>
        <w:t xml:space="preserve">Total number of enrollees in Medicaid since </w:t>
      </w:r>
      <w:r w:rsidRPr="00253F87">
        <w:rPr>
          <w:sz w:val="20"/>
          <w:szCs w:val="20"/>
          <w:highlight w:val="yellow"/>
        </w:rPr>
        <w:t>[2016]</w:t>
      </w:r>
      <w:r w:rsidRPr="00253F87">
        <w:rPr>
          <w:sz w:val="20"/>
          <w:szCs w:val="20"/>
        </w:rPr>
        <w:t xml:space="preserve"> provided by the Human Resource Administration</w:t>
      </w:r>
      <w:r w:rsidR="00253F87">
        <w:rPr>
          <w:sz w:val="20"/>
          <w:szCs w:val="20"/>
        </w:rPr>
        <w:t>.</w:t>
      </w:r>
      <w:r w:rsidR="00253F87" w:rsidRPr="00253F87">
        <w:rPr>
          <w:i/>
          <w:iCs/>
          <w:sz w:val="20"/>
          <w:szCs w:val="20"/>
        </w:rPr>
        <w:t xml:space="preserve"> </w:t>
      </w:r>
      <w:sdt>
        <w:sdtPr>
          <w:rPr>
            <w:i/>
            <w:iCs/>
            <w:sz w:val="20"/>
            <w:szCs w:val="20"/>
          </w:rPr>
          <w:id w:val="2024510941"/>
          <w:citation/>
        </w:sdtPr>
        <w:sdtContent>
          <w:r w:rsidR="00253F87">
            <w:rPr>
              <w:i/>
              <w:iCs/>
              <w:sz w:val="20"/>
              <w:szCs w:val="20"/>
            </w:rPr>
            <w:fldChar w:fldCharType="begin"/>
          </w:r>
          <w:r w:rsidR="00253F87">
            <w:rPr>
              <w:sz w:val="20"/>
              <w:szCs w:val="20"/>
            </w:rPr>
            <w:instrText xml:space="preserve">CITATION Hum20 \n  \l 1033 </w:instrText>
          </w:r>
          <w:r w:rsidR="00253F87">
            <w:rPr>
              <w:i/>
              <w:iCs/>
              <w:sz w:val="20"/>
              <w:szCs w:val="20"/>
            </w:rPr>
            <w:fldChar w:fldCharType="separate"/>
          </w:r>
          <w:r w:rsidR="007A40FC" w:rsidRPr="007A40FC">
            <w:rPr>
              <w:noProof/>
              <w:sz w:val="20"/>
              <w:szCs w:val="20"/>
            </w:rPr>
            <w:t>(Citywide HRA- Administered Medicaid Enrollees, 2020)</w:t>
          </w:r>
          <w:r w:rsidR="00253F87">
            <w:rPr>
              <w:i/>
              <w:iCs/>
              <w:sz w:val="20"/>
              <w:szCs w:val="20"/>
            </w:rPr>
            <w:fldChar w:fldCharType="end"/>
          </w:r>
        </w:sdtContent>
      </w:sdt>
    </w:p>
    <w:p w14:paraId="6E8CF962" w14:textId="6064C1AD" w:rsidR="00253F87" w:rsidRDefault="00517E85" w:rsidP="00517E85">
      <w:pPr>
        <w:pStyle w:val="ListParagraph"/>
        <w:numPr>
          <w:ilvl w:val="0"/>
          <w:numId w:val="4"/>
        </w:numPr>
        <w:spacing w:line="360" w:lineRule="auto"/>
        <w:rPr>
          <w:i/>
          <w:iCs/>
          <w:sz w:val="20"/>
          <w:szCs w:val="20"/>
        </w:rPr>
      </w:pPr>
      <w:r w:rsidRPr="00253F87">
        <w:rPr>
          <w:sz w:val="20"/>
          <w:szCs w:val="20"/>
        </w:rPr>
        <w:t xml:space="preserve">Quarterly report showing the number of individuals served meals in food pantries and soup kitchens since </w:t>
      </w:r>
      <w:r w:rsidRPr="00253F87">
        <w:rPr>
          <w:sz w:val="20"/>
          <w:szCs w:val="20"/>
          <w:highlight w:val="yellow"/>
        </w:rPr>
        <w:t>[2013]</w:t>
      </w:r>
      <w:r w:rsidRPr="00253F87">
        <w:rPr>
          <w:sz w:val="20"/>
          <w:szCs w:val="20"/>
        </w:rPr>
        <w:t xml:space="preserve"> provided by the Human Resources Administration</w:t>
      </w:r>
      <w:r w:rsidR="00253F87">
        <w:rPr>
          <w:sz w:val="20"/>
          <w:szCs w:val="20"/>
        </w:rPr>
        <w:t xml:space="preserve">. </w:t>
      </w:r>
      <w:sdt>
        <w:sdtPr>
          <w:rPr>
            <w:sz w:val="20"/>
            <w:szCs w:val="20"/>
          </w:rPr>
          <w:id w:val="638691484"/>
          <w:citation/>
        </w:sdtPr>
        <w:sdtContent>
          <w:r w:rsidR="00253F87">
            <w:rPr>
              <w:sz w:val="20"/>
              <w:szCs w:val="20"/>
            </w:rPr>
            <w:fldChar w:fldCharType="begin"/>
          </w:r>
          <w:r w:rsidR="00253F87">
            <w:rPr>
              <w:sz w:val="20"/>
              <w:szCs w:val="20"/>
            </w:rPr>
            <w:instrText xml:space="preserve">CITATION Hum201 \n  \l 1033 </w:instrText>
          </w:r>
          <w:r w:rsidR="00253F87">
            <w:rPr>
              <w:sz w:val="20"/>
              <w:szCs w:val="20"/>
            </w:rPr>
            <w:fldChar w:fldCharType="separate"/>
          </w:r>
          <w:r w:rsidR="007A40FC" w:rsidRPr="007A40FC">
            <w:rPr>
              <w:noProof/>
              <w:sz w:val="20"/>
              <w:szCs w:val="20"/>
            </w:rPr>
            <w:t>(Emergency Food Assistance Program (Quarterly Report), 2020)</w:t>
          </w:r>
          <w:r w:rsidR="00253F87">
            <w:rPr>
              <w:sz w:val="20"/>
              <w:szCs w:val="20"/>
            </w:rPr>
            <w:fldChar w:fldCharType="end"/>
          </w:r>
        </w:sdtContent>
      </w:sdt>
    </w:p>
    <w:p w14:paraId="564C37A3" w14:textId="0747ABDF" w:rsidR="00253F87" w:rsidRPr="00253F87" w:rsidRDefault="00517E85" w:rsidP="00253F87">
      <w:pPr>
        <w:pStyle w:val="ListParagraph"/>
        <w:numPr>
          <w:ilvl w:val="0"/>
          <w:numId w:val="4"/>
        </w:numPr>
        <w:spacing w:line="360" w:lineRule="auto"/>
        <w:rPr>
          <w:i/>
          <w:iCs/>
          <w:sz w:val="20"/>
          <w:szCs w:val="20"/>
        </w:rPr>
      </w:pPr>
      <w:r w:rsidRPr="00253F87">
        <w:rPr>
          <w:sz w:val="20"/>
          <w:szCs w:val="20"/>
        </w:rPr>
        <w:t>Seasonally adjusted employment data for New York City since 1990 provided by the Mayor's Office of Management &amp; Budgets</w:t>
      </w:r>
      <w:r w:rsidR="00253F87">
        <w:rPr>
          <w:sz w:val="20"/>
          <w:szCs w:val="20"/>
        </w:rPr>
        <w:t xml:space="preserve">. </w:t>
      </w:r>
      <w:sdt>
        <w:sdtPr>
          <w:rPr>
            <w:sz w:val="20"/>
            <w:szCs w:val="20"/>
          </w:rPr>
          <w:id w:val="-1313483248"/>
          <w:citation/>
        </w:sdtPr>
        <w:sdtContent>
          <w:r w:rsidR="00253F87" w:rsidRPr="00253F87">
            <w:rPr>
              <w:sz w:val="20"/>
              <w:szCs w:val="20"/>
            </w:rPr>
            <w:fldChar w:fldCharType="begin"/>
          </w:r>
          <w:r w:rsidR="00253F87" w:rsidRPr="00253F87">
            <w:rPr>
              <w:sz w:val="20"/>
              <w:szCs w:val="20"/>
            </w:rPr>
            <w:instrText xml:space="preserve">CITATION May20 \n  \l 1033 </w:instrText>
          </w:r>
          <w:r w:rsidR="00253F87" w:rsidRPr="00253F87">
            <w:rPr>
              <w:sz w:val="20"/>
              <w:szCs w:val="20"/>
            </w:rPr>
            <w:fldChar w:fldCharType="separate"/>
          </w:r>
          <w:r w:rsidR="007A40FC" w:rsidRPr="007A40FC">
            <w:rPr>
              <w:noProof/>
              <w:sz w:val="20"/>
              <w:szCs w:val="20"/>
            </w:rPr>
            <w:t>(New York City Seasonally Adjusted Employment, 2020)</w:t>
          </w:r>
          <w:r w:rsidR="00253F87" w:rsidRPr="00253F87">
            <w:rPr>
              <w:sz w:val="20"/>
              <w:szCs w:val="20"/>
            </w:rPr>
            <w:fldChar w:fldCharType="end"/>
          </w:r>
        </w:sdtContent>
      </w:sdt>
    </w:p>
    <w:p w14:paraId="31EFB9D9" w14:textId="2810064F" w:rsidR="00253F87" w:rsidRDefault="00253F87" w:rsidP="008E0419">
      <w:pPr>
        <w:pStyle w:val="ListParagraph"/>
        <w:numPr>
          <w:ilvl w:val="0"/>
          <w:numId w:val="4"/>
        </w:numPr>
        <w:spacing w:line="360" w:lineRule="auto"/>
        <w:rPr>
          <w:sz w:val="20"/>
          <w:szCs w:val="20"/>
        </w:rPr>
      </w:pPr>
      <w:r>
        <w:rPr>
          <w:sz w:val="20"/>
          <w:szCs w:val="20"/>
        </w:rPr>
        <w:t>B</w:t>
      </w:r>
      <w:r w:rsidRPr="008E0419">
        <w:rPr>
          <w:sz w:val="20"/>
          <w:szCs w:val="20"/>
        </w:rPr>
        <w:t>reakdown of every arrest effected in NYC by the NYPD</w:t>
      </w:r>
      <w:r>
        <w:rPr>
          <w:sz w:val="20"/>
          <w:szCs w:val="20"/>
        </w:rPr>
        <w:t xml:space="preserve"> since 2006 provided by </w:t>
      </w:r>
      <w:r w:rsidRPr="008E0419">
        <w:rPr>
          <w:sz w:val="20"/>
          <w:szCs w:val="20"/>
        </w:rPr>
        <w:t>Police Department (NYPD)</w:t>
      </w:r>
      <w:r>
        <w:rPr>
          <w:sz w:val="20"/>
          <w:szCs w:val="20"/>
        </w:rPr>
        <w:t xml:space="preserve">.  </w:t>
      </w:r>
      <w:sdt>
        <w:sdtPr>
          <w:rPr>
            <w:sz w:val="20"/>
            <w:szCs w:val="20"/>
          </w:rPr>
          <w:id w:val="2024046075"/>
          <w:citation/>
        </w:sdtPr>
        <w:sdtContent>
          <w:r>
            <w:rPr>
              <w:sz w:val="20"/>
              <w:szCs w:val="20"/>
            </w:rPr>
            <w:fldChar w:fldCharType="begin"/>
          </w:r>
          <w:r>
            <w:rPr>
              <w:sz w:val="20"/>
              <w:szCs w:val="20"/>
            </w:rPr>
            <w:instrText xml:space="preserve"> CITATION Pol20 \l 1033 </w:instrText>
          </w:r>
          <w:r>
            <w:rPr>
              <w:sz w:val="20"/>
              <w:szCs w:val="20"/>
            </w:rPr>
            <w:fldChar w:fldCharType="separate"/>
          </w:r>
          <w:r w:rsidR="007A40FC" w:rsidRPr="007A40FC">
            <w:rPr>
              <w:noProof/>
              <w:sz w:val="20"/>
              <w:szCs w:val="20"/>
            </w:rPr>
            <w:t>(Police Department (NYPD), 2020)</w:t>
          </w:r>
          <w:r>
            <w:rPr>
              <w:sz w:val="20"/>
              <w:szCs w:val="20"/>
            </w:rPr>
            <w:fldChar w:fldCharType="end"/>
          </w:r>
        </w:sdtContent>
      </w:sdt>
    </w:p>
    <w:p w14:paraId="788B7E7F" w14:textId="7888762C" w:rsidR="008E0419" w:rsidRPr="00253F87" w:rsidRDefault="008E0419" w:rsidP="008E0419">
      <w:pPr>
        <w:pStyle w:val="ListParagraph"/>
        <w:numPr>
          <w:ilvl w:val="0"/>
          <w:numId w:val="4"/>
        </w:numPr>
        <w:spacing w:line="360" w:lineRule="auto"/>
        <w:rPr>
          <w:sz w:val="20"/>
          <w:szCs w:val="20"/>
        </w:rPr>
      </w:pPr>
      <w:r w:rsidRPr="00253F87">
        <w:rPr>
          <w:sz w:val="20"/>
          <w:szCs w:val="20"/>
        </w:rPr>
        <w:t xml:space="preserve">Daily listing of students </w:t>
      </w:r>
      <w:proofErr w:type="gramStart"/>
      <w:r w:rsidRPr="00253F87">
        <w:rPr>
          <w:sz w:val="20"/>
          <w:szCs w:val="20"/>
        </w:rPr>
        <w:t>enrolled,</w:t>
      </w:r>
      <w:proofErr w:type="gramEnd"/>
      <w:r w:rsidRPr="00253F87">
        <w:rPr>
          <w:sz w:val="20"/>
          <w:szCs w:val="20"/>
        </w:rPr>
        <w:t xml:space="preserve"> present, absent or released statistical count by district, borough and school provided by NYC Department of Education</w:t>
      </w:r>
      <w:r w:rsidR="00253F87">
        <w:rPr>
          <w:sz w:val="20"/>
          <w:szCs w:val="20"/>
        </w:rPr>
        <w:t xml:space="preserve">.  </w:t>
      </w:r>
      <w:sdt>
        <w:sdtPr>
          <w:rPr>
            <w:sz w:val="20"/>
            <w:szCs w:val="20"/>
          </w:rPr>
          <w:id w:val="-1237621768"/>
          <w:citation/>
        </w:sdtPr>
        <w:sdtContent>
          <w:r w:rsidR="00253F87">
            <w:rPr>
              <w:sz w:val="20"/>
              <w:szCs w:val="20"/>
            </w:rPr>
            <w:fldChar w:fldCharType="begin"/>
          </w:r>
          <w:r w:rsidR="00253F87">
            <w:rPr>
              <w:sz w:val="20"/>
              <w:szCs w:val="20"/>
            </w:rPr>
            <w:instrText xml:space="preserve">CITATION NYC201 \n  \l 1033 </w:instrText>
          </w:r>
          <w:r w:rsidR="00253F87">
            <w:rPr>
              <w:sz w:val="20"/>
              <w:szCs w:val="20"/>
            </w:rPr>
            <w:fldChar w:fldCharType="separate"/>
          </w:r>
          <w:r w:rsidR="007A40FC" w:rsidRPr="007A40FC">
            <w:rPr>
              <w:noProof/>
              <w:sz w:val="20"/>
              <w:szCs w:val="20"/>
            </w:rPr>
            <w:t>(2018-2021 Daily Attendance by School, 2020)</w:t>
          </w:r>
          <w:r w:rsidR="00253F87">
            <w:rPr>
              <w:sz w:val="20"/>
              <w:szCs w:val="20"/>
            </w:rPr>
            <w:fldChar w:fldCharType="end"/>
          </w:r>
        </w:sdtContent>
      </w:sdt>
    </w:p>
    <w:p w14:paraId="7CA167E6" w14:textId="77777777" w:rsidR="00FD15BD" w:rsidRDefault="00FD15BD" w:rsidP="00FD15BD">
      <w:pPr>
        <w:pStyle w:val="ListParagraph"/>
        <w:spacing w:line="360" w:lineRule="auto"/>
        <w:ind w:left="1152"/>
        <w:rPr>
          <w:i/>
          <w:iCs/>
          <w:sz w:val="20"/>
          <w:szCs w:val="20"/>
        </w:rPr>
      </w:pPr>
    </w:p>
    <w:p w14:paraId="18A13DA0" w14:textId="375C7713" w:rsidR="00FD15BD" w:rsidRDefault="00517E85" w:rsidP="00FD15BD">
      <w:pPr>
        <w:pStyle w:val="ListParagraph"/>
        <w:numPr>
          <w:ilvl w:val="1"/>
          <w:numId w:val="2"/>
        </w:numPr>
        <w:spacing w:line="360" w:lineRule="auto"/>
        <w:rPr>
          <w:i/>
          <w:iCs/>
          <w:sz w:val="20"/>
          <w:szCs w:val="20"/>
        </w:rPr>
      </w:pPr>
      <w:r>
        <w:rPr>
          <w:i/>
          <w:iCs/>
          <w:sz w:val="20"/>
          <w:szCs w:val="20"/>
        </w:rPr>
        <w:t>Methodology</w:t>
      </w:r>
    </w:p>
    <w:p w14:paraId="7150DED4" w14:textId="3F96555B" w:rsidR="00517E85" w:rsidRDefault="00517E85" w:rsidP="00517E85">
      <w:pPr>
        <w:pStyle w:val="ListParagraph"/>
        <w:spacing w:line="360" w:lineRule="auto"/>
        <w:ind w:left="792"/>
        <w:rPr>
          <w:sz w:val="20"/>
          <w:szCs w:val="20"/>
        </w:rPr>
      </w:pPr>
      <w:r>
        <w:rPr>
          <w:sz w:val="20"/>
          <w:szCs w:val="20"/>
        </w:rPr>
        <w:t>Our study adopted a variety of quantitative approaches to test for the hypothesized relationships between the pandemic and the aforementioned socioeconomic outcomes.</w:t>
      </w:r>
    </w:p>
    <w:p w14:paraId="05555669" w14:textId="344AC39B" w:rsidR="00517E85" w:rsidRDefault="00517E85" w:rsidP="00517E85">
      <w:pPr>
        <w:pStyle w:val="ListParagraph"/>
        <w:numPr>
          <w:ilvl w:val="0"/>
          <w:numId w:val="5"/>
        </w:numPr>
        <w:spacing w:line="360" w:lineRule="auto"/>
        <w:rPr>
          <w:sz w:val="20"/>
          <w:szCs w:val="20"/>
        </w:rPr>
      </w:pPr>
      <w:r>
        <w:rPr>
          <w:sz w:val="20"/>
          <w:szCs w:val="20"/>
        </w:rPr>
        <w:t>Excess Quantities</w:t>
      </w:r>
    </w:p>
    <w:p w14:paraId="32C6B73C" w14:textId="19516637" w:rsidR="002015FA" w:rsidRDefault="00517E85" w:rsidP="00517E85">
      <w:pPr>
        <w:pStyle w:val="ListParagraph"/>
        <w:spacing w:line="360" w:lineRule="auto"/>
        <w:ind w:left="1152"/>
        <w:rPr>
          <w:sz w:val="20"/>
          <w:szCs w:val="20"/>
        </w:rPr>
      </w:pPr>
      <w:r>
        <w:rPr>
          <w:sz w:val="20"/>
          <w:szCs w:val="20"/>
        </w:rPr>
        <w:t xml:space="preserve">Borrowing from the concept of excess mortality used in epidemiology and public health </w:t>
      </w:r>
      <w:r w:rsidR="002015FA">
        <w:rPr>
          <w:sz w:val="20"/>
          <w:szCs w:val="20"/>
        </w:rPr>
        <w:t>to approximate the number of deaths from all causes during a crisis in excess of what would have been expected under normal circumstance, our study generalizes this mode</w:t>
      </w:r>
      <w:r w:rsidR="00D315D5">
        <w:rPr>
          <w:sz w:val="20"/>
          <w:szCs w:val="20"/>
        </w:rPr>
        <w:t xml:space="preserve">l, </w:t>
      </w:r>
      <w:r w:rsidR="002015FA">
        <w:rPr>
          <w:sz w:val="20"/>
          <w:szCs w:val="20"/>
        </w:rPr>
        <w:t>appl</w:t>
      </w:r>
      <w:r w:rsidR="00D315D5">
        <w:rPr>
          <w:sz w:val="20"/>
          <w:szCs w:val="20"/>
        </w:rPr>
        <w:t>ying</w:t>
      </w:r>
      <w:r w:rsidR="002015FA">
        <w:rPr>
          <w:sz w:val="20"/>
          <w:szCs w:val="20"/>
        </w:rPr>
        <w:t xml:space="preserve"> it, where appropriate, </w:t>
      </w:r>
      <w:r w:rsidR="00D315D5">
        <w:rPr>
          <w:sz w:val="20"/>
          <w:szCs w:val="20"/>
        </w:rPr>
        <w:t>to derive a measure known as the p-score to approximate the pandemics impact on enumerable</w:t>
      </w:r>
      <w:r w:rsidR="008E0419">
        <w:rPr>
          <w:sz w:val="20"/>
          <w:szCs w:val="20"/>
        </w:rPr>
        <w:t xml:space="preserve"> socioeconomic </w:t>
      </w:r>
      <w:r w:rsidR="00D315D5">
        <w:rPr>
          <w:sz w:val="20"/>
          <w:szCs w:val="20"/>
        </w:rPr>
        <w:t xml:space="preserve">measures.  </w:t>
      </w:r>
      <w:r w:rsidR="008E0419">
        <w:rPr>
          <w:sz w:val="20"/>
          <w:szCs w:val="20"/>
        </w:rPr>
        <w:t>We define the p-score</w:t>
      </w:r>
      <w:r w:rsidR="00D315D5">
        <w:rPr>
          <w:sz w:val="20"/>
          <w:szCs w:val="20"/>
        </w:rPr>
        <w:t xml:space="preserve"> as follows</w:t>
      </w:r>
      <w:r w:rsidR="002015FA">
        <w:rPr>
          <w:sz w:val="20"/>
          <w:szCs w:val="20"/>
        </w:rPr>
        <w:t>:</w:t>
      </w:r>
    </w:p>
    <w:p w14:paraId="6AAB72D4" w14:textId="5D0BDAB1" w:rsidR="00D315D5" w:rsidRDefault="00D315D5" w:rsidP="00517E85">
      <w:pPr>
        <w:pStyle w:val="ListParagraph"/>
        <w:spacing w:line="360" w:lineRule="auto"/>
        <w:ind w:left="1152"/>
        <w:rPr>
          <w:sz w:val="20"/>
          <w:szCs w:val="20"/>
        </w:rPr>
      </w:pPr>
    </w:p>
    <w:p w14:paraId="2AD1A878" w14:textId="4838DA36" w:rsidR="0033150A" w:rsidRDefault="0033150A" w:rsidP="00517E85">
      <w:pPr>
        <w:pStyle w:val="ListParagraph"/>
        <w:spacing w:line="360" w:lineRule="auto"/>
        <w:ind w:left="1152"/>
        <w:rPr>
          <w:sz w:val="20"/>
          <w:szCs w:val="20"/>
        </w:rPr>
      </w:pPr>
    </w:p>
    <w:p w14:paraId="54F3CE0C" w14:textId="77777777" w:rsidR="0033150A" w:rsidRDefault="0033150A" w:rsidP="00517E85">
      <w:pPr>
        <w:pStyle w:val="ListParagraph"/>
        <w:spacing w:line="360" w:lineRule="auto"/>
        <w:ind w:left="1152"/>
        <w:rPr>
          <w:sz w:val="20"/>
          <w:szCs w:val="20"/>
        </w:rPr>
      </w:pPr>
    </w:p>
    <w:p w14:paraId="3AE81722" w14:textId="77777777" w:rsidR="0033150A" w:rsidRPr="0033150A" w:rsidRDefault="002015FA"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w:lastRenderedPageBreak/>
            <m:t>p</m:t>
          </m:r>
          <m:r>
            <m:rPr>
              <m:nor/>
            </m:rPr>
            <w:rPr>
              <w:rFonts w:ascii="Cambria Math" w:hAnsi="Cambria Math"/>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homelessness</m:t>
              </m:r>
            </m:sub>
          </m:sSub>
        </m:oMath>
      </m:oMathPara>
    </w:p>
    <w:p w14:paraId="01583359" w14:textId="302B1217" w:rsidR="0033150A" w:rsidRDefault="002015FA" w:rsidP="00517E85">
      <w:pPr>
        <w:pStyle w:val="ListParagraph"/>
        <w:spacing w:line="360" w:lineRule="auto"/>
        <w:ind w:left="1152"/>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 of </m:t>
            </m:r>
            <m:r>
              <w:rPr>
                <w:rFonts w:ascii="Cambria Math" w:hAnsi="Cambria Math"/>
                <w:sz w:val="20"/>
                <w:szCs w:val="20"/>
              </w:rPr>
              <m:t xml:space="preserve">individuals </m:t>
            </m:r>
            <m:r>
              <w:rPr>
                <w:rFonts w:ascii="Cambria Math" w:hAnsi="Cambria Math"/>
                <w:sz w:val="20"/>
                <w:szCs w:val="20"/>
              </w:rPr>
              <m:t xml:space="preserve">in homesless </m:t>
            </m:r>
            <m:r>
              <w:rPr>
                <w:rFonts w:ascii="Cambria Math" w:hAnsi="Cambria Math"/>
                <w:sz w:val="20"/>
                <w:szCs w:val="20"/>
              </w:rPr>
              <m:t>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m:t>
            </m:r>
            <m:r>
              <w:rPr>
                <w:rFonts w:ascii="Cambria Math" w:hAnsi="Cambria Math"/>
                <w:sz w:val="20"/>
                <w:szCs w:val="20"/>
              </w:rPr>
              <m:t>g</m:t>
            </m:r>
            <m:r>
              <w:rPr>
                <w:rFonts w:ascii="Cambria Math" w:hAnsi="Cambria Math"/>
                <w:sz w:val="20"/>
                <w:szCs w:val="20"/>
              </w:rPr>
              <m:t xml:space="preserve"> # of</m:t>
            </m:r>
            <m:r>
              <w:rPr>
                <w:rFonts w:ascii="Cambria Math" w:hAnsi="Cambria Math"/>
                <w:sz w:val="20"/>
                <w:szCs w:val="20"/>
              </w:rPr>
              <m:t xml:space="preserve"> individuals </m:t>
            </m:r>
            <m:r>
              <w:rPr>
                <w:rFonts w:ascii="Cambria Math" w:hAnsi="Cambria Math"/>
                <w:sz w:val="20"/>
                <w:szCs w:val="20"/>
              </w:rPr>
              <m:t>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r>
              <w:rPr>
                <w:rFonts w:ascii="Cambria Math" w:hAnsi="Cambria Math"/>
                <w:sz w:val="20"/>
                <w:szCs w:val="20"/>
              </w:rPr>
              <m:t xml:space="preserve">  </m:t>
            </m:r>
          </m:num>
          <m:den>
            <m:r>
              <w:rPr>
                <w:rFonts w:ascii="Cambria Math" w:hAnsi="Cambria Math"/>
                <w:sz w:val="20"/>
                <w:szCs w:val="20"/>
              </w:rPr>
              <m:t>Av</m:t>
            </m:r>
            <m:r>
              <w:rPr>
                <w:rFonts w:ascii="Cambria Math" w:hAnsi="Cambria Math"/>
                <w:sz w:val="20"/>
                <w:szCs w:val="20"/>
              </w:rPr>
              <m:t>g</m:t>
            </m:r>
            <m:r>
              <w:rPr>
                <w:rFonts w:ascii="Cambria Math" w:hAnsi="Cambria Math"/>
                <w:sz w:val="20"/>
                <w:szCs w:val="20"/>
              </w:rPr>
              <m:t xml:space="preserve"> # of</m:t>
            </m:r>
            <m:r>
              <w:rPr>
                <w:rFonts w:ascii="Cambria Math" w:hAnsi="Cambria Math"/>
                <w:sz w:val="20"/>
                <w:szCs w:val="20"/>
              </w:rPr>
              <m:t xml:space="preserve"> individuals</m:t>
            </m:r>
            <m:r>
              <w:rPr>
                <w:rFonts w:ascii="Cambria Math" w:hAnsi="Cambria Math"/>
                <w:sz w:val="20"/>
                <w:szCs w:val="20"/>
              </w:rPr>
              <m:t xml:space="preserve">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den>
        </m:f>
      </m:oMath>
      <w:r>
        <w:rPr>
          <w:sz w:val="20"/>
          <w:szCs w:val="20"/>
        </w:rPr>
        <w:t xml:space="preserve">  </w:t>
      </w:r>
    </w:p>
    <w:p w14:paraId="1D4D3FBA" w14:textId="089C5AFA" w:rsidR="0033150A" w:rsidRPr="0033150A" w:rsidRDefault="00D315D5"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i/>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income insecurity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adults e</m:t>
              </m:r>
              <m:sSub>
                <m:sSubPr>
                  <m:ctrlPr>
                    <w:rPr>
                      <w:rFonts w:ascii="Cambria Math" w:hAnsi="Cambria Math"/>
                      <w:i/>
                      <w:sz w:val="20"/>
                      <w:szCs w:val="20"/>
                    </w:rPr>
                  </m:ctrlPr>
                </m:sSubPr>
                <m:e>
                  <m:r>
                    <w:rPr>
                      <w:rFonts w:ascii="Cambria Math" w:hAnsi="Cambria Math"/>
                      <w:sz w:val="20"/>
                      <w:szCs w:val="20"/>
                    </w:rPr>
                    <m:t>mployed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m:t>
              </m:r>
              <m:r>
                <w:rPr>
                  <w:rFonts w:ascii="Cambria Math" w:hAnsi="Cambria Math"/>
                  <w:sz w:val="20"/>
                  <w:szCs w:val="20"/>
                </w:rPr>
                <m:t>g</m:t>
              </m:r>
              <m:r>
                <w:rPr>
                  <w:rFonts w:ascii="Cambria Math" w:hAnsi="Cambria Math"/>
                  <w:sz w:val="20"/>
                  <w:szCs w:val="20"/>
                </w:rPr>
                <m:t xml:space="preserve">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m:t>
                  </m:r>
                  <m:r>
                    <w:rPr>
                      <w:rFonts w:ascii="Cambria Math" w:hAnsi="Cambria Math"/>
                      <w:sz w:val="20"/>
                      <w:szCs w:val="20"/>
                    </w:rPr>
                    <m:t>0</m:t>
                  </m:r>
                  <m:r>
                    <w:rPr>
                      <w:rFonts w:ascii="Cambria Math" w:hAnsi="Cambria Math"/>
                      <w:sz w:val="20"/>
                      <w:szCs w:val="20"/>
                    </w:rPr>
                    <m:t>-2019</m:t>
                  </m:r>
                </m:sub>
              </m:sSub>
              <m:r>
                <w:rPr>
                  <w:rFonts w:ascii="Cambria Math" w:hAnsi="Cambria Math"/>
                  <w:sz w:val="20"/>
                  <w:szCs w:val="20"/>
                </w:rPr>
                <m:t xml:space="preserve">  </m:t>
              </m:r>
            </m:num>
            <m:den>
              <m:r>
                <w:rPr>
                  <w:rFonts w:ascii="Cambria Math" w:hAnsi="Cambria Math"/>
                  <w:sz w:val="20"/>
                  <w:szCs w:val="20"/>
                </w:rPr>
                <m:t xml:space="preserve">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den>
          </m:f>
        </m:oMath>
      </m:oMathPara>
    </w:p>
    <w:p w14:paraId="3C183B01" w14:textId="77777777"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public safety</m:t>
              </m:r>
            </m:sub>
          </m:sSub>
        </m:oMath>
      </m:oMathPara>
    </w:p>
    <w:p w14:paraId="0C4293F2" w14:textId="1E5B490E"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52E0388B" w14:textId="7DB894A1" w:rsidR="0033150A" w:rsidRPr="0033150A"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sub>
          </m:sSub>
        </m:oMath>
      </m:oMathPara>
    </w:p>
    <w:p w14:paraId="7EE61DA2" w14:textId="006C1439" w:rsidR="0033150A" w:rsidRPr="008E0419"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medicaid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-Avg. # of </m:t>
              </m:r>
              <m:r>
                <w:rPr>
                  <w:rFonts w:ascii="Cambria Math" w:hAnsi="Cambria Math"/>
                  <w:sz w:val="20"/>
                  <w:szCs w:val="20"/>
                </w:rPr>
                <m:t>medicaid enrolle</m:t>
              </m:r>
              <m:sSub>
                <m:sSubPr>
                  <m:ctrlPr>
                    <w:rPr>
                      <w:rFonts w:ascii="Cambria Math" w:hAnsi="Cambria Math"/>
                      <w:i/>
                      <w:sz w:val="20"/>
                      <w:szCs w:val="20"/>
                    </w:rPr>
                  </m:ctrlPr>
                </m:sSubPr>
                <m:e>
                  <m:r>
                    <w:rPr>
                      <w:rFonts w:ascii="Cambria Math" w:hAnsi="Cambria Math"/>
                      <w:sz w:val="20"/>
                      <w:szCs w:val="20"/>
                    </w:rPr>
                    <m:t>e</m:t>
                  </m:r>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m:t>
                  </m:r>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927A054" w14:textId="6FFA89FB"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sub>
          </m:sSub>
        </m:oMath>
      </m:oMathPara>
    </w:p>
    <w:p w14:paraId="303E997F" w14:textId="5E691589"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CHIP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CHIP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76357AE" w14:textId="7F61BB4B" w:rsidR="008E0419" w:rsidRDefault="008E0419" w:rsidP="0033150A">
      <w:pPr>
        <w:pStyle w:val="ListParagraph"/>
        <w:spacing w:line="360" w:lineRule="auto"/>
        <w:ind w:left="1152"/>
        <w:rPr>
          <w:rFonts w:eastAsiaTheme="minorEastAsia"/>
          <w:sz w:val="20"/>
          <w:szCs w:val="20"/>
        </w:rPr>
      </w:pPr>
    </w:p>
    <w:p w14:paraId="635B1C43" w14:textId="476FC2E5" w:rsidR="008E0419" w:rsidRPr="001672C7" w:rsidRDefault="001672C7" w:rsidP="008E0419">
      <w:pPr>
        <w:pStyle w:val="ListParagraph"/>
        <w:numPr>
          <w:ilvl w:val="0"/>
          <w:numId w:val="5"/>
        </w:numPr>
        <w:spacing w:line="360" w:lineRule="auto"/>
        <w:rPr>
          <w:rFonts w:eastAsiaTheme="minorEastAsia"/>
          <w:sz w:val="20"/>
          <w:szCs w:val="20"/>
        </w:rPr>
      </w:pPr>
      <w:r>
        <w:rPr>
          <w:rFonts w:eastAsiaTheme="minorEastAsia"/>
          <w:sz w:val="20"/>
          <w:szCs w:val="20"/>
        </w:rPr>
        <w:t>Pearson Correlation Method</w:t>
      </w:r>
    </w:p>
    <w:p w14:paraId="2594A2DC" w14:textId="18CB9901" w:rsidR="001672C7" w:rsidRDefault="001672C7" w:rsidP="001672C7">
      <w:pPr>
        <w:pStyle w:val="ListParagraph"/>
        <w:spacing w:line="360" w:lineRule="auto"/>
        <w:ind w:left="1152"/>
        <w:rPr>
          <w:rFonts w:eastAsiaTheme="minorEastAsia"/>
          <w:sz w:val="20"/>
          <w:szCs w:val="20"/>
        </w:rPr>
      </w:pPr>
      <w:r>
        <w:rPr>
          <w:rFonts w:eastAsiaTheme="minorEastAsia"/>
          <w:sz w:val="20"/>
          <w:szCs w:val="20"/>
        </w:rPr>
        <w:t>Within each socioeconomic segment, our study computed coefficient values for the following features:</w:t>
      </w:r>
    </w:p>
    <w:tbl>
      <w:tblPr>
        <w:tblStyle w:val="TableGrid"/>
        <w:tblW w:w="0" w:type="auto"/>
        <w:tblInd w:w="1152" w:type="dxa"/>
        <w:tblLook w:val="04A0" w:firstRow="1" w:lastRow="0" w:firstColumn="1" w:lastColumn="0" w:noHBand="0" w:noVBand="1"/>
      </w:tblPr>
      <w:tblGrid>
        <w:gridCol w:w="1813"/>
        <w:gridCol w:w="6385"/>
      </w:tblGrid>
      <w:tr w:rsidR="00F87A13" w14:paraId="177D7663" w14:textId="77777777" w:rsidTr="001B6FAB">
        <w:trPr>
          <w:trHeight w:val="732"/>
        </w:trPr>
        <w:tc>
          <w:tcPr>
            <w:tcW w:w="1813" w:type="dxa"/>
            <w:vAlign w:val="center"/>
          </w:tcPr>
          <w:p w14:paraId="325B8A77" w14:textId="13C59BDA" w:rsidR="00F87A13" w:rsidRDefault="001B6FAB" w:rsidP="001B6FAB">
            <w:pPr>
              <w:pStyle w:val="ListParagraph"/>
              <w:ind w:left="0"/>
              <w:rPr>
                <w:rFonts w:eastAsiaTheme="minorEastAsia"/>
                <w:sz w:val="20"/>
                <w:szCs w:val="20"/>
              </w:rPr>
            </w:pPr>
            <w:r>
              <w:rPr>
                <w:rFonts w:eastAsiaTheme="minorEastAsia"/>
                <w:sz w:val="20"/>
                <w:szCs w:val="20"/>
              </w:rPr>
              <w:t>Poverty  (homelessness)</w:t>
            </w:r>
          </w:p>
        </w:tc>
        <w:tc>
          <w:tcPr>
            <w:tcW w:w="6385" w:type="dxa"/>
            <w:vAlign w:val="center"/>
          </w:tcPr>
          <w:p w14:paraId="7CDBCE12" w14:textId="3DABBE00" w:rsidR="00F87A13" w:rsidRDefault="00F87A13" w:rsidP="001B6FAB">
            <w:pPr>
              <w:pStyle w:val="ListParagraph"/>
              <w:ind w:left="-22"/>
              <w:rPr>
                <w:rFonts w:eastAsiaTheme="minorEastAsia"/>
                <w:sz w:val="20"/>
                <w:szCs w:val="20"/>
              </w:rPr>
            </w:pPr>
            <w:r>
              <w:rPr>
                <w:rFonts w:eastAsiaTheme="minorEastAsia"/>
                <w:sz w:val="20"/>
                <w:szCs w:val="20"/>
              </w:rPr>
              <w:t>CVD-19 cumulative cases, CVD-19 cumulative hospitalizations, CVD-19 cumulative deaths, number of adults in homeless shelters, number of children in homeless shelters</w:t>
            </w:r>
          </w:p>
        </w:tc>
      </w:tr>
      <w:tr w:rsidR="00F87A13" w14:paraId="2F93696A" w14:textId="77777777" w:rsidTr="001B6FAB">
        <w:trPr>
          <w:trHeight w:val="732"/>
        </w:trPr>
        <w:tc>
          <w:tcPr>
            <w:tcW w:w="1813" w:type="dxa"/>
            <w:vAlign w:val="center"/>
          </w:tcPr>
          <w:p w14:paraId="06C6AA22" w14:textId="77777777" w:rsidR="001B6FAB" w:rsidRDefault="001B6FAB" w:rsidP="001B6FAB">
            <w:pPr>
              <w:pStyle w:val="ListParagraph"/>
              <w:ind w:left="0"/>
              <w:rPr>
                <w:rFonts w:eastAsiaTheme="minorEastAsia"/>
                <w:sz w:val="20"/>
                <w:szCs w:val="20"/>
              </w:rPr>
            </w:pPr>
            <w:r>
              <w:rPr>
                <w:rFonts w:eastAsiaTheme="minorEastAsia"/>
                <w:sz w:val="20"/>
                <w:szCs w:val="20"/>
              </w:rPr>
              <w:t xml:space="preserve">Poverty </w:t>
            </w:r>
          </w:p>
          <w:p w14:paraId="43337288" w14:textId="1050CC9F" w:rsidR="00F87A13" w:rsidRDefault="001B6FAB" w:rsidP="001B6FAB">
            <w:pPr>
              <w:pStyle w:val="ListParagraph"/>
              <w:ind w:left="0"/>
              <w:rPr>
                <w:rFonts w:eastAsiaTheme="minorEastAsia"/>
                <w:sz w:val="20"/>
                <w:szCs w:val="20"/>
              </w:rPr>
            </w:pPr>
            <w:r>
              <w:rPr>
                <w:rFonts w:eastAsiaTheme="minorEastAsia"/>
                <w:sz w:val="20"/>
                <w:szCs w:val="20"/>
              </w:rPr>
              <w:t>(income insecurity)</w:t>
            </w:r>
          </w:p>
        </w:tc>
        <w:tc>
          <w:tcPr>
            <w:tcW w:w="6385" w:type="dxa"/>
            <w:vAlign w:val="center"/>
          </w:tcPr>
          <w:p w14:paraId="27BD9896" w14:textId="300DE703" w:rsidR="00F87A13" w:rsidRDefault="00F87A13" w:rsidP="001B6FAB">
            <w:pPr>
              <w:pStyle w:val="ListParagraph"/>
              <w:ind w:left="0"/>
              <w:rPr>
                <w:rFonts w:eastAsiaTheme="minorEastAsia"/>
                <w:sz w:val="20"/>
                <w:szCs w:val="20"/>
              </w:rPr>
            </w:pPr>
            <w:r>
              <w:rPr>
                <w:rFonts w:eastAsiaTheme="minorEastAsia"/>
                <w:sz w:val="20"/>
                <w:szCs w:val="20"/>
              </w:rPr>
              <w:t>CVD-19 cumulative cases, CVD-19 cumulative hospitalizations, CVD-19 cumulative deaths,</w:t>
            </w:r>
            <w:r>
              <w:rPr>
                <w:rFonts w:eastAsiaTheme="minorEastAsia"/>
                <w:sz w:val="20"/>
                <w:szCs w:val="20"/>
              </w:rPr>
              <w:t xml:space="preserve"> total non-farm payroll</w:t>
            </w:r>
          </w:p>
        </w:tc>
      </w:tr>
      <w:tr w:rsidR="00F87A13" w14:paraId="445AE2E1" w14:textId="77777777" w:rsidTr="001B6FAB">
        <w:trPr>
          <w:trHeight w:val="732"/>
        </w:trPr>
        <w:tc>
          <w:tcPr>
            <w:tcW w:w="1813" w:type="dxa"/>
            <w:vAlign w:val="center"/>
          </w:tcPr>
          <w:p w14:paraId="576ED1F6" w14:textId="1EA53267" w:rsidR="00F87A13" w:rsidRDefault="00F87A13" w:rsidP="001B6FAB">
            <w:pPr>
              <w:pStyle w:val="ListParagraph"/>
              <w:ind w:left="0"/>
              <w:rPr>
                <w:rFonts w:eastAsiaTheme="minorEastAsia"/>
                <w:sz w:val="20"/>
                <w:szCs w:val="20"/>
              </w:rPr>
            </w:pPr>
            <w:r>
              <w:rPr>
                <w:rFonts w:eastAsiaTheme="minorEastAsia"/>
                <w:sz w:val="20"/>
                <w:szCs w:val="20"/>
              </w:rPr>
              <w:t>Health</w:t>
            </w:r>
          </w:p>
        </w:tc>
        <w:tc>
          <w:tcPr>
            <w:tcW w:w="6385" w:type="dxa"/>
            <w:vAlign w:val="center"/>
          </w:tcPr>
          <w:p w14:paraId="5179AFD2" w14:textId="2572BBFB" w:rsidR="00F87A13" w:rsidRPr="001B6FAB" w:rsidRDefault="001B6FAB" w:rsidP="001B6FAB">
            <w:pPr>
              <w:pStyle w:val="ListParagraph"/>
              <w:ind w:left="0"/>
              <w:rPr>
                <w:rFonts w:eastAsiaTheme="minorEastAsia"/>
                <w:sz w:val="20"/>
                <w:szCs w:val="20"/>
                <w:highlight w:val="yellow"/>
              </w:rPr>
            </w:pPr>
            <w:r w:rsidRPr="001B6FAB">
              <w:rPr>
                <w:rFonts w:eastAsiaTheme="minorEastAsia"/>
                <w:sz w:val="20"/>
                <w:szCs w:val="20"/>
                <w:highlight w:val="yellow"/>
              </w:rPr>
              <w:t>[</w:t>
            </w:r>
            <w:r w:rsidRPr="001B6FAB">
              <w:rPr>
                <w:rFonts w:eastAsiaTheme="minorEastAsia"/>
                <w:sz w:val="20"/>
                <w:szCs w:val="20"/>
                <w:highlight w:val="yellow"/>
              </w:rPr>
              <w:t>F</w:t>
            </w:r>
            <w:r w:rsidRPr="001B6FAB">
              <w:rPr>
                <w:rFonts w:eastAsiaTheme="minorEastAsia"/>
                <w:sz w:val="20"/>
                <w:szCs w:val="20"/>
                <w:highlight w:val="yellow"/>
              </w:rPr>
              <w:t>rom AK]</w:t>
            </w:r>
          </w:p>
        </w:tc>
      </w:tr>
      <w:tr w:rsidR="00F87A13" w14:paraId="757EE340" w14:textId="77777777" w:rsidTr="001B6FAB">
        <w:trPr>
          <w:trHeight w:val="732"/>
        </w:trPr>
        <w:tc>
          <w:tcPr>
            <w:tcW w:w="1813" w:type="dxa"/>
            <w:vAlign w:val="center"/>
          </w:tcPr>
          <w:p w14:paraId="3237173D" w14:textId="7FDE1615" w:rsidR="00F87A13" w:rsidRDefault="001B6FAB" w:rsidP="001B6FAB">
            <w:pPr>
              <w:pStyle w:val="ListParagraph"/>
              <w:ind w:left="0"/>
              <w:rPr>
                <w:rFonts w:eastAsiaTheme="minorEastAsia"/>
                <w:sz w:val="20"/>
                <w:szCs w:val="20"/>
              </w:rPr>
            </w:pPr>
            <w:r>
              <w:rPr>
                <w:rFonts w:eastAsiaTheme="minorEastAsia"/>
                <w:sz w:val="20"/>
                <w:szCs w:val="20"/>
              </w:rPr>
              <w:t>Public Safety</w:t>
            </w:r>
          </w:p>
        </w:tc>
        <w:tc>
          <w:tcPr>
            <w:tcW w:w="6385" w:type="dxa"/>
            <w:vAlign w:val="center"/>
          </w:tcPr>
          <w:p w14:paraId="06834872" w14:textId="14BEA494" w:rsidR="00F87A13" w:rsidRDefault="001B6FAB" w:rsidP="001B6FAB">
            <w:pPr>
              <w:pStyle w:val="ListParagraph"/>
              <w:ind w:left="0"/>
              <w:rPr>
                <w:rFonts w:eastAsiaTheme="minorEastAsia"/>
                <w:sz w:val="20"/>
                <w:szCs w:val="20"/>
              </w:rPr>
            </w:pPr>
            <w:r w:rsidRPr="001B6FAB">
              <w:rPr>
                <w:rFonts w:eastAsiaTheme="minorEastAsia"/>
                <w:sz w:val="20"/>
                <w:szCs w:val="20"/>
                <w:highlight w:val="yellow"/>
              </w:rPr>
              <w:t>[From AK]</w:t>
            </w:r>
          </w:p>
        </w:tc>
      </w:tr>
      <w:tr w:rsidR="00C56237" w14:paraId="0F1D5C73" w14:textId="77777777" w:rsidTr="001B6FAB">
        <w:trPr>
          <w:trHeight w:val="732"/>
        </w:trPr>
        <w:tc>
          <w:tcPr>
            <w:tcW w:w="1813" w:type="dxa"/>
            <w:vAlign w:val="center"/>
          </w:tcPr>
          <w:p w14:paraId="42DE8D4C" w14:textId="6729A99F" w:rsidR="00C56237" w:rsidRDefault="00C56237" w:rsidP="001B6FAB">
            <w:pPr>
              <w:pStyle w:val="ListParagraph"/>
              <w:ind w:left="0"/>
              <w:rPr>
                <w:rFonts w:eastAsiaTheme="minorEastAsia"/>
                <w:sz w:val="20"/>
                <w:szCs w:val="20"/>
              </w:rPr>
            </w:pPr>
            <w:r>
              <w:rPr>
                <w:rFonts w:eastAsiaTheme="minorEastAsia"/>
                <w:sz w:val="20"/>
                <w:szCs w:val="20"/>
              </w:rPr>
              <w:t>Education</w:t>
            </w:r>
          </w:p>
        </w:tc>
        <w:tc>
          <w:tcPr>
            <w:tcW w:w="6385" w:type="dxa"/>
            <w:vAlign w:val="center"/>
          </w:tcPr>
          <w:p w14:paraId="6EDF7F23" w14:textId="056D6287" w:rsidR="00C56237" w:rsidRPr="001B6FAB" w:rsidRDefault="00C56237" w:rsidP="001B6FAB">
            <w:pPr>
              <w:pStyle w:val="ListParagraph"/>
              <w:ind w:left="0"/>
              <w:rPr>
                <w:rFonts w:eastAsiaTheme="minorEastAsia"/>
                <w:sz w:val="20"/>
                <w:szCs w:val="20"/>
                <w:highlight w:val="yellow"/>
              </w:rPr>
            </w:pPr>
            <w:r w:rsidRPr="001B6FAB">
              <w:rPr>
                <w:rFonts w:eastAsiaTheme="minorEastAsia"/>
                <w:sz w:val="20"/>
                <w:szCs w:val="20"/>
                <w:highlight w:val="yellow"/>
              </w:rPr>
              <w:t xml:space="preserve">[From </w:t>
            </w:r>
            <w:r>
              <w:rPr>
                <w:rFonts w:eastAsiaTheme="minorEastAsia"/>
                <w:sz w:val="20"/>
                <w:szCs w:val="20"/>
                <w:highlight w:val="yellow"/>
              </w:rPr>
              <w:t>R</w:t>
            </w:r>
            <w:r w:rsidRPr="001B6FAB">
              <w:rPr>
                <w:rFonts w:eastAsiaTheme="minorEastAsia"/>
                <w:sz w:val="20"/>
                <w:szCs w:val="20"/>
                <w:highlight w:val="yellow"/>
              </w:rPr>
              <w:t>]</w:t>
            </w:r>
          </w:p>
        </w:tc>
      </w:tr>
    </w:tbl>
    <w:p w14:paraId="55B97BF3" w14:textId="506981A0" w:rsidR="001672C7" w:rsidRDefault="001672C7" w:rsidP="001672C7">
      <w:pPr>
        <w:pStyle w:val="ListParagraph"/>
        <w:spacing w:line="360" w:lineRule="auto"/>
        <w:ind w:left="1152"/>
        <w:rPr>
          <w:rFonts w:eastAsiaTheme="minorEastAsia"/>
          <w:sz w:val="20"/>
          <w:szCs w:val="20"/>
        </w:rPr>
      </w:pPr>
    </w:p>
    <w:p w14:paraId="7A9EB3E2" w14:textId="0036B7CC" w:rsidR="00C56237" w:rsidRDefault="00C56237" w:rsidP="001672C7">
      <w:pPr>
        <w:pStyle w:val="ListParagraph"/>
        <w:spacing w:line="360" w:lineRule="auto"/>
        <w:ind w:left="1152"/>
        <w:rPr>
          <w:rFonts w:eastAsiaTheme="minorEastAsia"/>
          <w:sz w:val="20"/>
          <w:szCs w:val="20"/>
        </w:rPr>
      </w:pPr>
      <w:r>
        <w:rPr>
          <w:rFonts w:eastAsiaTheme="minorEastAsia"/>
          <w:sz w:val="20"/>
          <w:szCs w:val="20"/>
        </w:rPr>
        <w:t>Additionally, our study employed linear regression models with COVID cumulative cases as the independent variable and the aforementioned features as the dependent variables.</w:t>
      </w:r>
    </w:p>
    <w:p w14:paraId="4E35AF34" w14:textId="448D2A9D" w:rsidR="00C56237" w:rsidRDefault="00C56237" w:rsidP="001672C7">
      <w:pPr>
        <w:pStyle w:val="ListParagraph"/>
        <w:spacing w:line="360" w:lineRule="auto"/>
        <w:ind w:left="1152"/>
        <w:rPr>
          <w:rFonts w:eastAsiaTheme="minorEastAsia"/>
          <w:sz w:val="20"/>
          <w:szCs w:val="20"/>
        </w:rPr>
      </w:pPr>
      <w:r w:rsidRPr="00C56237">
        <w:rPr>
          <w:rFonts w:eastAsiaTheme="minorEastAsia"/>
          <w:sz w:val="20"/>
          <w:szCs w:val="20"/>
          <w:highlight w:val="yellow"/>
        </w:rPr>
        <w:t>[More to come from AK</w:t>
      </w:r>
      <w:r>
        <w:rPr>
          <w:rFonts w:eastAsiaTheme="minorEastAsia"/>
          <w:sz w:val="20"/>
          <w:szCs w:val="20"/>
          <w:highlight w:val="yellow"/>
        </w:rPr>
        <w:t xml:space="preserve"> on regression analysis on non-evident impact of COVID</w:t>
      </w:r>
      <w:r w:rsidRPr="00C56237">
        <w:rPr>
          <w:rFonts w:eastAsiaTheme="minorEastAsia"/>
          <w:sz w:val="20"/>
          <w:szCs w:val="20"/>
          <w:highlight w:val="yellow"/>
        </w:rPr>
        <w:t>]</w:t>
      </w:r>
    </w:p>
    <w:p w14:paraId="76A8AE1C" w14:textId="402C69A6" w:rsidR="007A40FC" w:rsidRDefault="007A40FC" w:rsidP="001672C7">
      <w:pPr>
        <w:pStyle w:val="ListParagraph"/>
        <w:spacing w:line="360" w:lineRule="auto"/>
        <w:ind w:left="1152"/>
        <w:rPr>
          <w:rFonts w:eastAsiaTheme="minorEastAsia"/>
          <w:sz w:val="20"/>
          <w:szCs w:val="20"/>
        </w:rPr>
      </w:pPr>
    </w:p>
    <w:p w14:paraId="02DDDA5A" w14:textId="140E6865" w:rsidR="007A40FC" w:rsidRDefault="007A40FC" w:rsidP="001672C7">
      <w:pPr>
        <w:pStyle w:val="ListParagraph"/>
        <w:spacing w:line="360" w:lineRule="auto"/>
        <w:ind w:left="1152"/>
        <w:rPr>
          <w:rFonts w:eastAsiaTheme="minorEastAsia"/>
          <w:sz w:val="20"/>
          <w:szCs w:val="20"/>
        </w:rPr>
      </w:pPr>
    </w:p>
    <w:p w14:paraId="07C798EE" w14:textId="77777777" w:rsidR="007A40FC" w:rsidRDefault="007A40FC" w:rsidP="001672C7">
      <w:pPr>
        <w:pStyle w:val="ListParagraph"/>
        <w:spacing w:line="360" w:lineRule="auto"/>
        <w:ind w:left="1152"/>
        <w:rPr>
          <w:rFonts w:eastAsiaTheme="minorEastAsia"/>
          <w:sz w:val="20"/>
          <w:szCs w:val="20"/>
        </w:rPr>
      </w:pPr>
    </w:p>
    <w:p w14:paraId="7F9BF0F9" w14:textId="5C5EBFA0" w:rsidR="00C56237" w:rsidRPr="00C56237" w:rsidRDefault="00E84B93" w:rsidP="00C56237">
      <w:pPr>
        <w:pStyle w:val="ListParagraph"/>
        <w:numPr>
          <w:ilvl w:val="1"/>
          <w:numId w:val="2"/>
        </w:numPr>
        <w:spacing w:line="360" w:lineRule="auto"/>
        <w:rPr>
          <w:rFonts w:eastAsiaTheme="minorEastAsia"/>
          <w:sz w:val="20"/>
          <w:szCs w:val="20"/>
        </w:rPr>
      </w:pPr>
      <w:r>
        <w:rPr>
          <w:rFonts w:eastAsiaTheme="minorEastAsia"/>
          <w:i/>
          <w:iCs/>
          <w:sz w:val="20"/>
          <w:szCs w:val="20"/>
        </w:rPr>
        <w:lastRenderedPageBreak/>
        <w:t>Architecture/design</w:t>
      </w:r>
    </w:p>
    <w:p w14:paraId="2ABE1906" w14:textId="2D6DC35D" w:rsidR="00BE5568" w:rsidRDefault="004C0D5C" w:rsidP="00BE5568">
      <w:pPr>
        <w:pStyle w:val="ListParagraph"/>
        <w:numPr>
          <w:ilvl w:val="0"/>
          <w:numId w:val="7"/>
        </w:numPr>
        <w:spacing w:line="360" w:lineRule="auto"/>
        <w:rPr>
          <w:rFonts w:eastAsiaTheme="minorEastAsia"/>
          <w:sz w:val="20"/>
          <w:szCs w:val="20"/>
        </w:rPr>
      </w:pPr>
      <w:r>
        <w:rPr>
          <w:rFonts w:eastAsiaTheme="minorEastAsia"/>
          <w:sz w:val="20"/>
          <w:szCs w:val="20"/>
        </w:rPr>
        <w:t>Extraction</w:t>
      </w:r>
    </w:p>
    <w:p w14:paraId="115D41F5" w14:textId="0D9EE4A6" w:rsidR="00BE5568" w:rsidRDefault="00BE5568" w:rsidP="00BE5568">
      <w:pPr>
        <w:pStyle w:val="ListParagraph"/>
        <w:spacing w:line="360" w:lineRule="auto"/>
        <w:ind w:left="1152"/>
        <w:rPr>
          <w:rFonts w:eastAsiaTheme="minorEastAsia"/>
          <w:sz w:val="20"/>
          <w:szCs w:val="20"/>
        </w:rPr>
      </w:pPr>
      <w:r>
        <w:rPr>
          <w:rFonts w:eastAsiaTheme="minorEastAsia"/>
          <w:sz w:val="20"/>
          <w:szCs w:val="20"/>
        </w:rPr>
        <w:t>Python’s data analysis and manipulation library was used to profile the raw datasets in our repository in order to extract metadata including schema semantics</w:t>
      </w:r>
      <w:r w:rsidR="004C0D5C">
        <w:rPr>
          <w:rFonts w:eastAsiaTheme="minorEastAsia"/>
          <w:sz w:val="20"/>
          <w:szCs w:val="20"/>
        </w:rPr>
        <w:t xml:space="preserve">, data types, </w:t>
      </w:r>
      <w:r>
        <w:rPr>
          <w:rFonts w:eastAsiaTheme="minorEastAsia"/>
          <w:sz w:val="20"/>
          <w:szCs w:val="20"/>
        </w:rPr>
        <w:t>data statistics</w:t>
      </w:r>
      <w:r w:rsidR="004C0D5C">
        <w:rPr>
          <w:rFonts w:eastAsiaTheme="minorEastAsia"/>
          <w:sz w:val="20"/>
          <w:szCs w:val="20"/>
        </w:rPr>
        <w:t>, and value distributions, thereby facilitating the discovery of the following data quality issues</w:t>
      </w:r>
      <w:r w:rsidR="0054086F">
        <w:rPr>
          <w:rFonts w:eastAsiaTheme="minorEastAsia"/>
          <w:sz w:val="20"/>
          <w:szCs w:val="20"/>
        </w:rPr>
        <w:t xml:space="preserve"> and adopted remedies</w:t>
      </w:r>
      <w:r w:rsidR="004C0D5C">
        <w:rPr>
          <w:rFonts w:eastAsiaTheme="minorEastAsia"/>
          <w:sz w:val="20"/>
          <w:szCs w:val="20"/>
        </w:rPr>
        <w:t>:</w:t>
      </w:r>
    </w:p>
    <w:p w14:paraId="25E24484" w14:textId="1841FDAF"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Duplicated rows</w:t>
      </w:r>
    </w:p>
    <w:p w14:paraId="36ADE2B7" w14:textId="63B49BA3"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deletion from dataset during data integration </w:t>
      </w:r>
    </w:p>
    <w:p w14:paraId="4CA83AFF" w14:textId="15AD77AD"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Null values for certain days in the time period of analysis</w:t>
      </w:r>
    </w:p>
    <w:p w14:paraId="3AD4D63B" w14:textId="73749714"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replaced by appropriate mean value (see second bullet point in integration / aggregation)</w:t>
      </w:r>
    </w:p>
    <w:p w14:paraId="48AB5C9B" w14:textId="65808D5E"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date formats</w:t>
      </w:r>
    </w:p>
    <w:p w14:paraId="0FBC2F36" w14:textId="5566AC60"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converted all dates to the following format – “YYYY-MM-DD” </w:t>
      </w:r>
    </w:p>
    <w:p w14:paraId="47511377" w14:textId="29B563E0" w:rsidR="004C0D5C" w:rsidRDefault="0054086F"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formatting of c</w:t>
      </w:r>
      <w:r w:rsidR="004C0D5C">
        <w:rPr>
          <w:rFonts w:eastAsiaTheme="minorEastAsia"/>
          <w:sz w:val="20"/>
          <w:szCs w:val="20"/>
        </w:rPr>
        <w:t>olumn headers</w:t>
      </w:r>
      <w:r>
        <w:rPr>
          <w:rFonts w:eastAsiaTheme="minorEastAsia"/>
          <w:sz w:val="20"/>
          <w:szCs w:val="20"/>
        </w:rPr>
        <w:t xml:space="preserve"> (e.g., new line characters, extra spaces, etc.)</w:t>
      </w:r>
    </w:p>
    <w:p w14:paraId="2EC56477" w14:textId="1834B2C8"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stiped all white space, new line characters and replaced with “_”</w:t>
      </w:r>
    </w:p>
    <w:p w14:paraId="16FCFF62" w14:textId="77196EC0" w:rsidR="0054086F" w:rsidRDefault="0054086F" w:rsidP="0054086F">
      <w:pPr>
        <w:pStyle w:val="ListParagraph"/>
        <w:numPr>
          <w:ilvl w:val="0"/>
          <w:numId w:val="8"/>
        </w:numPr>
        <w:spacing w:line="360" w:lineRule="auto"/>
        <w:ind w:left="1530"/>
        <w:rPr>
          <w:rFonts w:eastAsiaTheme="minorEastAsia"/>
          <w:sz w:val="20"/>
          <w:szCs w:val="20"/>
          <w:highlight w:val="yellow"/>
        </w:rPr>
      </w:pPr>
      <w:r w:rsidRPr="0054086F">
        <w:rPr>
          <w:rFonts w:eastAsiaTheme="minorEastAsia"/>
          <w:sz w:val="20"/>
          <w:szCs w:val="20"/>
          <w:highlight w:val="yellow"/>
        </w:rPr>
        <w:t>[others?]</w:t>
      </w:r>
    </w:p>
    <w:p w14:paraId="25BAA0AE" w14:textId="0D89E774" w:rsidR="0054086F" w:rsidRPr="0054086F" w:rsidRDefault="0054086F" w:rsidP="0054086F">
      <w:pPr>
        <w:pStyle w:val="ListParagraph"/>
        <w:spacing w:line="360" w:lineRule="auto"/>
        <w:ind w:left="1530"/>
        <w:rPr>
          <w:rFonts w:eastAsiaTheme="minorEastAsia"/>
          <w:sz w:val="20"/>
          <w:szCs w:val="20"/>
          <w:highlight w:val="yellow"/>
        </w:rPr>
      </w:pPr>
      <w:r>
        <w:rPr>
          <w:rFonts w:eastAsiaTheme="minorEastAsia"/>
          <w:sz w:val="20"/>
          <w:szCs w:val="20"/>
          <w:highlight w:val="yellow"/>
        </w:rPr>
        <w:t>[ ]</w:t>
      </w:r>
    </w:p>
    <w:p w14:paraId="088F1F7E" w14:textId="77777777" w:rsidR="0054086F" w:rsidRPr="0054086F" w:rsidRDefault="0054086F" w:rsidP="0054086F">
      <w:pPr>
        <w:pStyle w:val="ListParagraph"/>
        <w:spacing w:line="360" w:lineRule="auto"/>
        <w:ind w:left="1152"/>
        <w:rPr>
          <w:rFonts w:eastAsiaTheme="minorEastAsia"/>
          <w:sz w:val="20"/>
          <w:szCs w:val="20"/>
        </w:rPr>
      </w:pPr>
    </w:p>
    <w:p w14:paraId="72A9BCF5" w14:textId="32457C24" w:rsidR="004C0D5C" w:rsidRDefault="004C0D5C" w:rsidP="004C0D5C">
      <w:pPr>
        <w:pStyle w:val="ListParagraph"/>
        <w:numPr>
          <w:ilvl w:val="0"/>
          <w:numId w:val="7"/>
        </w:numPr>
        <w:spacing w:line="360" w:lineRule="auto"/>
        <w:rPr>
          <w:rFonts w:eastAsiaTheme="minorEastAsia"/>
          <w:sz w:val="20"/>
          <w:szCs w:val="20"/>
        </w:rPr>
      </w:pPr>
      <w:r>
        <w:rPr>
          <w:rFonts w:eastAsiaTheme="minorEastAsia"/>
          <w:sz w:val="20"/>
          <w:szCs w:val="20"/>
        </w:rPr>
        <w:t>Integration / Aggregation</w:t>
      </w:r>
    </w:p>
    <w:p w14:paraId="24705F51" w14:textId="77777777" w:rsidR="00237788" w:rsidRDefault="004C0D5C" w:rsidP="004C0D5C">
      <w:pPr>
        <w:pStyle w:val="ListParagraph"/>
        <w:spacing w:line="360" w:lineRule="auto"/>
        <w:ind w:left="1152"/>
        <w:rPr>
          <w:rFonts w:eastAsiaTheme="minorEastAsia"/>
          <w:sz w:val="20"/>
          <w:szCs w:val="20"/>
        </w:rPr>
      </w:pPr>
      <w:r>
        <w:rPr>
          <w:rFonts w:eastAsiaTheme="minorEastAsia"/>
          <w:sz w:val="20"/>
          <w:szCs w:val="20"/>
        </w:rPr>
        <w:t xml:space="preserve">Our study primarily employed the Apache Spark </w:t>
      </w:r>
      <w:r w:rsidR="00237788">
        <w:rPr>
          <w:rFonts w:eastAsiaTheme="minorEastAsia"/>
          <w:sz w:val="20"/>
          <w:szCs w:val="20"/>
        </w:rPr>
        <w:t>SQL</w:t>
      </w:r>
      <w:r>
        <w:rPr>
          <w:rFonts w:eastAsiaTheme="minorEastAsia"/>
          <w:sz w:val="20"/>
          <w:szCs w:val="20"/>
        </w:rPr>
        <w:t xml:space="preserve"> engine on NYU’s 48-node DUMBO cluste</w:t>
      </w:r>
      <w:r w:rsidR="0054086F">
        <w:rPr>
          <w:rFonts w:eastAsiaTheme="minorEastAsia"/>
          <w:sz w:val="20"/>
          <w:szCs w:val="20"/>
        </w:rPr>
        <w:t>r to perform schema matching, integration, and aggregation</w:t>
      </w:r>
      <w:r w:rsidR="00237788">
        <w:rPr>
          <w:rFonts w:eastAsiaTheme="minorEastAsia"/>
          <w:sz w:val="20"/>
          <w:szCs w:val="20"/>
        </w:rPr>
        <w:t>, thereby facilitating the following data transformations:</w:t>
      </w:r>
    </w:p>
    <w:p w14:paraId="70247F46" w14:textId="2253EC77" w:rsidR="004C0D5C" w:rsidRDefault="00237788"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Joining the COVID-19 datasets with each of the datasets used for our analysis, resulting in an intermediate dataset with the following schema:</w:t>
      </w:r>
    </w:p>
    <w:p w14:paraId="6208CA6D" w14:textId="74084EA5"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 xml:space="preserve">(date, cases, hospitalization, </m:t>
          </m:r>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m:t>
          </m:r>
          <m:r>
            <w:rPr>
              <w:rFonts w:ascii="Cambria Math" w:eastAsiaTheme="minorEastAsia" w:hAnsi="Cambria Math"/>
              <w:sz w:val="20"/>
              <w:szCs w:val="20"/>
            </w:rPr>
            <m:t>,</m:t>
          </m:r>
        </m:oMath>
      </m:oMathPara>
    </w:p>
    <w:p w14:paraId="74A65170" w14:textId="389C5F82"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m:t>
          </m:r>
          <m:r>
            <w:rPr>
              <w:rFonts w:ascii="Cambria Math" w:eastAsiaTheme="minorEastAsia" w:hAnsi="Cambria Math"/>
              <w:sz w:val="20"/>
              <w:szCs w:val="20"/>
            </w:rPr>
            <m:t xml:space="preserve"> </m:t>
          </m:r>
        </m:oMath>
      </m:oMathPara>
    </w:p>
    <w:p w14:paraId="506F1EFE" w14:textId="35870D22" w:rsidR="00237788" w:rsidRDefault="00237788" w:rsidP="00237788">
      <w:pPr>
        <w:pStyle w:val="ListParagraph"/>
        <w:spacing w:line="360" w:lineRule="auto"/>
        <w:ind w:left="1530"/>
        <w:rPr>
          <w:rFonts w:eastAsiaTheme="minorEastAsia"/>
          <w:sz w:val="20"/>
          <w:szCs w:val="20"/>
        </w:rPr>
      </w:pPr>
      <w:r>
        <w:rPr>
          <w:rFonts w:eastAsiaTheme="minorEastAsia"/>
          <w:sz w:val="20"/>
          <w:szCs w:val="20"/>
        </w:rPr>
        <w:tab/>
      </w:r>
      <w:r w:rsidR="005C149D">
        <w:rPr>
          <w:rFonts w:eastAsiaTheme="minorEastAsia"/>
          <w:sz w:val="20"/>
          <w:szCs w:val="20"/>
        </w:rPr>
        <w:t>w</w:t>
      </w:r>
      <w:r>
        <w:rPr>
          <w:rFonts w:eastAsiaTheme="minorEastAsia"/>
          <w:sz w:val="20"/>
          <w:szCs w:val="20"/>
        </w:rPr>
        <w:t xml:space="preserve">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Pr>
          <w:rFonts w:eastAsiaTheme="minorEastAsia"/>
          <w:sz w:val="20"/>
          <w:szCs w:val="20"/>
        </w:rPr>
        <w:t xml:space="preserve"> is one of the quantities of interest mentioned in [Table #]</w:t>
      </w:r>
    </w:p>
    <w:p w14:paraId="37BBC1DF" w14:textId="6278ED98" w:rsidR="00237788" w:rsidRDefault="00E824C2"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Creation of additional columns to compute the cumulative counts of cases, hospitalizations, and deaths as well as a running average of each feature over an </w:t>
      </w:r>
      <w:r w:rsidRPr="0041401A">
        <w:rPr>
          <w:rFonts w:eastAsiaTheme="minorEastAsia"/>
          <w:sz w:val="20"/>
          <w:szCs w:val="20"/>
        </w:rPr>
        <w:t>appropriate period</w:t>
      </w:r>
      <w:r w:rsidR="0041401A">
        <w:rPr>
          <w:rFonts w:eastAsiaTheme="minorEastAsia"/>
          <w:sz w:val="20"/>
          <w:szCs w:val="20"/>
        </w:rPr>
        <w:t>, as defined below,</w:t>
      </w:r>
      <w:r>
        <w:rPr>
          <w:rFonts w:eastAsiaTheme="minorEastAsia"/>
          <w:sz w:val="20"/>
          <w:szCs w:val="20"/>
        </w:rPr>
        <w:t xml:space="preserve"> used to replace null values</w:t>
      </w:r>
      <w:r w:rsidR="005C149D">
        <w:rPr>
          <w:rFonts w:eastAsiaTheme="minorEastAsia"/>
          <w:sz w:val="20"/>
          <w:szCs w:val="20"/>
        </w:rPr>
        <w:t>, resulting in the following schema</w:t>
      </w:r>
    </w:p>
    <w:p w14:paraId="28E54713" w14:textId="77777777" w:rsidR="00E824C2" w:rsidRPr="00237788"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(date, cases, cumulative case, hospitalization, cumulative hospitalization, </m:t>
          </m:r>
        </m:oMath>
      </m:oMathPara>
    </w:p>
    <w:p w14:paraId="1D22D379" w14:textId="5C1792FC" w:rsidR="00E824C2" w:rsidRPr="00E824C2"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 cumulative deaths</m:t>
          </m:r>
          <m:r>
            <w:rPr>
              <w:rFonts w:ascii="Cambria Math" w:eastAsiaTheme="minorEastAsia" w:hAnsi="Cambria Math"/>
              <w:sz w:val="20"/>
              <w:szCs w:val="20"/>
            </w:rPr>
            <m:t>,</m:t>
          </m:r>
        </m:oMath>
      </m:oMathPara>
    </w:p>
    <w:p w14:paraId="72DAF024" w14:textId="18809FF9" w:rsidR="0041401A" w:rsidRPr="0041401A" w:rsidRDefault="00E824C2" w:rsidP="0041401A">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r>
                <w:rPr>
                  <w:rFonts w:ascii="Cambria Math" w:eastAsiaTheme="minorEastAsia" w:hAnsi="Cambria Math"/>
                  <w:sz w:val="20"/>
                  <w:szCs w:val="20"/>
                </w:rPr>
                <m:t>avg</m:t>
              </m:r>
            </m:sub>
          </m:sSub>
          <m:r>
            <w:rPr>
              <w:rFonts w:ascii="Cambria Math" w:eastAsiaTheme="minorEastAsia" w:hAnsi="Cambria Math"/>
              <w:sz w:val="20"/>
              <w:szCs w:val="20"/>
            </w:rPr>
            <m:t xml:space="preserve">, </m:t>
          </m:r>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r>
                <w:rPr>
                  <w:rFonts w:ascii="Cambria Math" w:eastAsiaTheme="minorEastAsia" w:hAnsi="Cambria Math"/>
                  <w:sz w:val="20"/>
                  <w:szCs w:val="20"/>
                </w:rPr>
                <m:t>avg</m:t>
              </m:r>
            </m:sub>
          </m:sSub>
          <m:r>
            <w:rPr>
              <w:rFonts w:ascii="Cambria Math" w:eastAsiaTheme="minorEastAsia" w:hAnsi="Cambria Math"/>
              <w:sz w:val="20"/>
              <w:szCs w:val="20"/>
            </w:rPr>
            <m:t>,</m:t>
          </m:r>
          <m:r>
            <w:rPr>
              <w:rFonts w:ascii="Cambria Math" w:eastAsiaTheme="minorEastAsia" w:hAnsi="Cambria Math"/>
              <w:sz w:val="20"/>
              <w:szCs w:val="20"/>
            </w:rPr>
            <m:t>…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navg</m:t>
              </m:r>
            </m:sub>
          </m:sSub>
          <m:r>
            <w:rPr>
              <w:rFonts w:ascii="Cambria Math" w:eastAsiaTheme="minorEastAsia" w:hAnsi="Cambria Math"/>
              <w:sz w:val="20"/>
              <w:szCs w:val="20"/>
            </w:rPr>
            <m:t>)</m:t>
          </m:r>
        </m:oMath>
      </m:oMathPara>
    </w:p>
    <w:p w14:paraId="65BAFF87" w14:textId="2A0A40A5" w:rsidR="0041401A" w:rsidRPr="0041401A" w:rsidRDefault="0041401A" w:rsidP="0041401A">
      <w:pPr>
        <w:pStyle w:val="ListParagraph"/>
        <w:spacing w:line="360" w:lineRule="auto"/>
        <w:ind w:left="1872"/>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 xml:space="preserve">i </m:t>
            </m:r>
            <m:r>
              <w:rPr>
                <w:rFonts w:ascii="Cambria Math" w:eastAsiaTheme="minorEastAsia" w:hAnsi="Cambria Math"/>
                <w:sz w:val="20"/>
                <w:szCs w:val="20"/>
              </w:rPr>
              <m:t>avg</m:t>
            </m:r>
          </m:sub>
        </m:sSub>
      </m:oMath>
      <w:r>
        <w:rPr>
          <w:rFonts w:eastAsiaTheme="minorEastAsia"/>
          <w:sz w:val="20"/>
          <w:szCs w:val="20"/>
        </w:rPr>
        <w:t xml:space="preserve"> is </w:t>
      </w:r>
      <w:r w:rsidR="005B5474">
        <w:rPr>
          <w:rFonts w:eastAsiaTheme="minorEastAsia"/>
          <w:sz w:val="20"/>
          <w:szCs w:val="20"/>
        </w:rPr>
        <w:t xml:space="preserve">the 7-day running average for DHS data; </w:t>
      </w:r>
      <w:r w:rsidR="005B5474" w:rsidRPr="005B5474">
        <w:rPr>
          <w:rFonts w:eastAsiaTheme="minorEastAsia"/>
          <w:sz w:val="20"/>
          <w:szCs w:val="20"/>
          <w:highlight w:val="yellow"/>
        </w:rPr>
        <w:t>[….</w:t>
      </w:r>
      <w:r w:rsidR="005B5474">
        <w:rPr>
          <w:rFonts w:eastAsiaTheme="minorEastAsia"/>
          <w:sz w:val="20"/>
          <w:szCs w:val="20"/>
        </w:rPr>
        <w:t>]</w:t>
      </w:r>
    </w:p>
    <w:p w14:paraId="58A93856" w14:textId="77777777" w:rsidR="0041401A" w:rsidRPr="00237788" w:rsidRDefault="0041401A" w:rsidP="00E824C2">
      <w:pPr>
        <w:pStyle w:val="ListParagraph"/>
        <w:spacing w:line="360" w:lineRule="auto"/>
        <w:ind w:left="1530"/>
        <w:rPr>
          <w:rFonts w:eastAsiaTheme="minorEastAsia"/>
          <w:sz w:val="20"/>
          <w:szCs w:val="20"/>
        </w:rPr>
      </w:pPr>
    </w:p>
    <w:p w14:paraId="3C1D368C" w14:textId="4B31AA1A"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lastRenderedPageBreak/>
        <w:t>Data analysis</w:t>
      </w:r>
    </w:p>
    <w:p w14:paraId="2485A799" w14:textId="77777777" w:rsidR="005C149D" w:rsidRDefault="005C149D"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P-scores</w:t>
      </w:r>
    </w:p>
    <w:p w14:paraId="1942F202" w14:textId="367B4F81" w:rsidR="00237788" w:rsidRDefault="00E824C2" w:rsidP="005C149D">
      <w:pPr>
        <w:pStyle w:val="ListParagraph"/>
        <w:spacing w:line="360" w:lineRule="auto"/>
        <w:ind w:left="1530"/>
        <w:rPr>
          <w:rFonts w:eastAsiaTheme="minorEastAsia"/>
          <w:sz w:val="20"/>
          <w:szCs w:val="20"/>
        </w:rPr>
      </w:pPr>
      <w:r w:rsidRPr="005C149D">
        <w:rPr>
          <w:rFonts w:eastAsiaTheme="minorEastAsia"/>
          <w:sz w:val="20"/>
          <w:szCs w:val="20"/>
        </w:rPr>
        <w:t xml:space="preserve">Using the transformed datasets, our study again relied on the </w:t>
      </w:r>
      <w:r w:rsidRPr="005C149D">
        <w:rPr>
          <w:rFonts w:eastAsiaTheme="minorEastAsia"/>
          <w:sz w:val="20"/>
          <w:szCs w:val="20"/>
        </w:rPr>
        <w:t>Apache Spark SQL engine</w:t>
      </w:r>
      <w:r w:rsidRPr="005C149D">
        <w:rPr>
          <w:rFonts w:eastAsiaTheme="minorEastAsia"/>
          <w:sz w:val="20"/>
          <w:szCs w:val="20"/>
        </w:rPr>
        <w:t xml:space="preserve"> to</w:t>
      </w:r>
      <w:r w:rsidR="005C149D" w:rsidRPr="005C149D">
        <w:rPr>
          <w:rFonts w:eastAsiaTheme="minorEastAsia"/>
          <w:sz w:val="20"/>
          <w:szCs w:val="20"/>
        </w:rPr>
        <w:t>, for each feature,</w:t>
      </w:r>
      <w:r w:rsidRPr="005C149D">
        <w:rPr>
          <w:rFonts w:eastAsiaTheme="minorEastAsia"/>
          <w:sz w:val="20"/>
          <w:szCs w:val="20"/>
        </w:rPr>
        <w:t xml:space="preserve"> compute </w:t>
      </w:r>
      <w:r w:rsidR="005C149D" w:rsidRPr="005C149D">
        <w:rPr>
          <w:rFonts w:eastAsiaTheme="minorEastAsia"/>
          <w:sz w:val="20"/>
          <w:szCs w:val="20"/>
        </w:rPr>
        <w:t>its</w:t>
      </w:r>
      <w:r w:rsidRPr="005C149D">
        <w:rPr>
          <w:rFonts w:eastAsiaTheme="minorEastAsia"/>
          <w:sz w:val="20"/>
          <w:szCs w:val="20"/>
        </w:rPr>
        <w:t xml:space="preserve"> average</w:t>
      </w:r>
      <w:r w:rsidR="005C149D" w:rsidRPr="005C149D">
        <w:rPr>
          <w:rFonts w:eastAsiaTheme="minorEastAsia"/>
          <w:sz w:val="20"/>
          <w:szCs w:val="20"/>
        </w:rPr>
        <w:t xml:space="preserve"> </w:t>
      </w:r>
      <w:r w:rsidRPr="005C149D">
        <w:rPr>
          <w:rFonts w:eastAsiaTheme="minorEastAsia"/>
          <w:sz w:val="20"/>
          <w:szCs w:val="20"/>
        </w:rPr>
        <w:t>on the date in question going back as far as the data permitted but in no case more than 10 years as well as</w:t>
      </w:r>
      <w:r w:rsidR="005C149D" w:rsidRPr="005C149D">
        <w:rPr>
          <w:rFonts w:eastAsiaTheme="minorEastAsia"/>
          <w:sz w:val="20"/>
          <w:szCs w:val="20"/>
        </w:rPr>
        <w:t xml:space="preserve"> its</w:t>
      </w:r>
      <w:r w:rsidRPr="005C149D">
        <w:rPr>
          <w:rFonts w:eastAsiaTheme="minorEastAsia"/>
          <w:sz w:val="20"/>
          <w:szCs w:val="20"/>
        </w:rPr>
        <w:t xml:space="preserve"> p-score as defined in </w:t>
      </w:r>
      <m:oMath>
        <m:r>
          <w:rPr>
            <w:rFonts w:ascii="Cambria Math" w:eastAsiaTheme="minorEastAsia" w:hAnsi="Cambria Math"/>
            <w:sz w:val="20"/>
            <w:szCs w:val="20"/>
          </w:rPr>
          <m:t>3.2.a</m:t>
        </m:r>
      </m:oMath>
      <w:r w:rsidRPr="005C149D">
        <w:rPr>
          <w:rFonts w:eastAsiaTheme="minorEastAsia"/>
          <w:sz w:val="20"/>
          <w:szCs w:val="20"/>
        </w:rPr>
        <w:t>.</w:t>
      </w:r>
    </w:p>
    <w:p w14:paraId="33A5E72C" w14:textId="5EAA11C5" w:rsidR="005C149D" w:rsidRDefault="005C149D"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Regression </w:t>
      </w:r>
    </w:p>
    <w:p w14:paraId="3D78A01D" w14:textId="1A9FB47E" w:rsidR="005C149D" w:rsidRPr="005C149D" w:rsidRDefault="005C149D" w:rsidP="005C149D">
      <w:pPr>
        <w:pStyle w:val="ListParagraph"/>
        <w:spacing w:line="360" w:lineRule="auto"/>
        <w:ind w:left="1530"/>
        <w:rPr>
          <w:rFonts w:eastAsiaTheme="minorEastAsia"/>
          <w:sz w:val="20"/>
          <w:szCs w:val="20"/>
        </w:rPr>
      </w:pPr>
      <w:r w:rsidRPr="005C149D">
        <w:rPr>
          <w:rFonts w:eastAsiaTheme="minorEastAsia"/>
          <w:sz w:val="20"/>
          <w:szCs w:val="20"/>
          <w:highlight w:val="yellow"/>
        </w:rPr>
        <w:t>[from AK]</w:t>
      </w:r>
    </w:p>
    <w:p w14:paraId="33BE9C31" w14:textId="2CBD7C83" w:rsidR="0054086F" w:rsidRDefault="0054086F" w:rsidP="0054086F">
      <w:pPr>
        <w:pStyle w:val="ListParagraph"/>
        <w:spacing w:line="360" w:lineRule="auto"/>
        <w:ind w:left="1152"/>
        <w:rPr>
          <w:rFonts w:eastAsiaTheme="minorEastAsia"/>
          <w:sz w:val="20"/>
          <w:szCs w:val="20"/>
        </w:rPr>
      </w:pPr>
    </w:p>
    <w:p w14:paraId="21562DBA" w14:textId="66C473D2"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Visualization</w:t>
      </w:r>
    </w:p>
    <w:p w14:paraId="199C24AB" w14:textId="18C76AD3" w:rsidR="0054086F" w:rsidRDefault="005C149D" w:rsidP="0054086F">
      <w:pPr>
        <w:pStyle w:val="ListParagraph"/>
        <w:spacing w:line="360" w:lineRule="auto"/>
        <w:ind w:left="1152"/>
        <w:rPr>
          <w:rFonts w:eastAsiaTheme="minorEastAsia"/>
          <w:sz w:val="20"/>
          <w:szCs w:val="20"/>
        </w:rPr>
      </w:pPr>
      <w:r>
        <w:rPr>
          <w:rFonts w:eastAsiaTheme="minorEastAsia"/>
          <w:sz w:val="20"/>
          <w:szCs w:val="20"/>
        </w:rPr>
        <w:t>The results of our data analysis were visualized using Tableau software and Python’s Matplotlib modules.</w:t>
      </w:r>
    </w:p>
    <w:p w14:paraId="2EB851BD" w14:textId="77777777" w:rsidR="004C0D5C" w:rsidRDefault="004C0D5C" w:rsidP="004C0D5C">
      <w:pPr>
        <w:pStyle w:val="ListParagraph"/>
        <w:spacing w:line="360" w:lineRule="auto"/>
        <w:ind w:left="1152"/>
        <w:rPr>
          <w:rFonts w:eastAsiaTheme="minorEastAsia"/>
          <w:sz w:val="20"/>
          <w:szCs w:val="20"/>
        </w:rPr>
      </w:pPr>
    </w:p>
    <w:p w14:paraId="6A33F5DE" w14:textId="5B96295F" w:rsidR="00C56237" w:rsidRPr="00C56237" w:rsidRDefault="00E84B93" w:rsidP="00BE5568">
      <w:pPr>
        <w:pStyle w:val="ListParagraph"/>
        <w:spacing w:line="360" w:lineRule="auto"/>
        <w:ind w:left="1152"/>
        <w:rPr>
          <w:rFonts w:eastAsiaTheme="minorEastAsia"/>
          <w:sz w:val="20"/>
          <w:szCs w:val="20"/>
        </w:rPr>
      </w:pPr>
      <w:r>
        <w:rPr>
          <w:rFonts w:eastAsiaTheme="minorEastAsia"/>
          <w:sz w:val="20"/>
          <w:szCs w:val="20"/>
        </w:rPr>
        <w:t xml:space="preserve">  </w:t>
      </w:r>
    </w:p>
    <w:p w14:paraId="2F0E4E57" w14:textId="77777777" w:rsidR="0033150A" w:rsidRPr="0033150A" w:rsidRDefault="0033150A" w:rsidP="00517E85">
      <w:pPr>
        <w:pStyle w:val="ListParagraph"/>
        <w:spacing w:line="360" w:lineRule="auto"/>
        <w:ind w:left="1152"/>
        <w:rPr>
          <w:rFonts w:eastAsiaTheme="minorEastAsia"/>
          <w:sz w:val="20"/>
          <w:szCs w:val="20"/>
        </w:rPr>
      </w:pPr>
    </w:p>
    <w:p w14:paraId="22EFB15F" w14:textId="6074545D" w:rsidR="0033150A" w:rsidRDefault="0033150A" w:rsidP="00517E85">
      <w:pPr>
        <w:pStyle w:val="ListParagraph"/>
        <w:spacing w:line="360" w:lineRule="auto"/>
        <w:ind w:left="1152"/>
        <w:rPr>
          <w:sz w:val="20"/>
          <w:szCs w:val="20"/>
        </w:rPr>
      </w:pPr>
    </w:p>
    <w:p w14:paraId="69D55F3B" w14:textId="77777777" w:rsidR="0033150A" w:rsidRPr="00517E85" w:rsidRDefault="0033150A" w:rsidP="00517E85">
      <w:pPr>
        <w:pStyle w:val="ListParagraph"/>
        <w:spacing w:line="360" w:lineRule="auto"/>
        <w:ind w:left="1152"/>
        <w:rPr>
          <w:sz w:val="20"/>
          <w:szCs w:val="20"/>
        </w:rPr>
      </w:pPr>
    </w:p>
    <w:p w14:paraId="161CE314" w14:textId="77777777" w:rsidR="00FD15BD" w:rsidRDefault="00FD15BD" w:rsidP="00FD15BD">
      <w:pPr>
        <w:pStyle w:val="ListParagraph"/>
        <w:spacing w:line="360" w:lineRule="auto"/>
        <w:ind w:left="0"/>
        <w:rPr>
          <w:sz w:val="20"/>
          <w:szCs w:val="20"/>
        </w:rPr>
      </w:pPr>
    </w:p>
    <w:p w14:paraId="3F5F8CC0" w14:textId="77777777" w:rsidR="00FD15BD" w:rsidRDefault="00FD15BD" w:rsidP="00A364D0">
      <w:pPr>
        <w:pStyle w:val="ListParagraph"/>
        <w:spacing w:line="360" w:lineRule="auto"/>
        <w:ind w:left="0"/>
        <w:rPr>
          <w:sz w:val="20"/>
          <w:szCs w:val="20"/>
        </w:rPr>
      </w:pPr>
    </w:p>
    <w:p w14:paraId="03C9081D" w14:textId="43473AB5" w:rsidR="00331801" w:rsidRDefault="00A364D0" w:rsidP="0027726F">
      <w:pPr>
        <w:pStyle w:val="ListParagraph"/>
        <w:spacing w:line="360" w:lineRule="auto"/>
        <w:ind w:left="0"/>
        <w:rPr>
          <w:sz w:val="20"/>
          <w:szCs w:val="20"/>
        </w:rPr>
      </w:pPr>
      <w:r>
        <w:rPr>
          <w:sz w:val="20"/>
          <w:szCs w:val="20"/>
        </w:rPr>
        <w:t xml:space="preserve">  </w:t>
      </w:r>
    </w:p>
    <w:p w14:paraId="0E5818F8" w14:textId="64C29725" w:rsidR="000C6D98" w:rsidRDefault="000C6D98">
      <w:pPr>
        <w:rPr>
          <w:sz w:val="20"/>
          <w:szCs w:val="20"/>
        </w:rPr>
      </w:pPr>
      <w:r>
        <w:rPr>
          <w:sz w:val="20"/>
          <w:szCs w:val="20"/>
        </w:rPr>
        <w:br w:type="page"/>
      </w:r>
    </w:p>
    <w:sdt>
      <w:sdtPr>
        <w:id w:val="1555587449"/>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114EFFB5" w14:textId="2BEDE51B" w:rsidR="000C6D98" w:rsidRPr="007A40FC" w:rsidRDefault="0054086F" w:rsidP="007A40FC">
          <w:pPr>
            <w:pStyle w:val="Heading1"/>
            <w:spacing w:after="120" w:line="240" w:lineRule="auto"/>
            <w:rPr>
              <w:sz w:val="20"/>
              <w:szCs w:val="20"/>
            </w:rPr>
          </w:pPr>
          <w:r w:rsidRPr="007A40FC">
            <w:rPr>
              <w:sz w:val="20"/>
              <w:szCs w:val="20"/>
            </w:rPr>
            <w:t>References</w:t>
          </w:r>
        </w:p>
        <w:p w14:paraId="3B8BF1A2" w14:textId="77777777" w:rsidR="007A40FC" w:rsidRPr="007A40FC" w:rsidRDefault="000C6D98" w:rsidP="007A40FC">
          <w:pPr>
            <w:pStyle w:val="Bibliography"/>
            <w:spacing w:after="120"/>
            <w:ind w:left="720" w:hanging="720"/>
            <w:rPr>
              <w:noProof/>
              <w:sz w:val="20"/>
              <w:szCs w:val="20"/>
            </w:rPr>
          </w:pPr>
          <w:r w:rsidRPr="007A40FC">
            <w:rPr>
              <w:sz w:val="20"/>
              <w:szCs w:val="20"/>
            </w:rPr>
            <w:fldChar w:fldCharType="begin"/>
          </w:r>
          <w:r w:rsidRPr="007A40FC">
            <w:rPr>
              <w:sz w:val="20"/>
              <w:szCs w:val="20"/>
            </w:rPr>
            <w:instrText xml:space="preserve"> BIBLIOGRAPHY </w:instrText>
          </w:r>
          <w:r w:rsidRPr="007A40FC">
            <w:rPr>
              <w:sz w:val="20"/>
              <w:szCs w:val="20"/>
            </w:rPr>
            <w:fldChar w:fldCharType="separate"/>
          </w:r>
          <w:r w:rsidR="007A40FC" w:rsidRPr="007A40FC">
            <w:rPr>
              <w:noProof/>
              <w:sz w:val="20"/>
              <w:szCs w:val="20"/>
            </w:rPr>
            <w:t>Covid Tracking Project. (2020, December 6). Retrieved from Covid Tracking Project: https://covidtracking.com</w:t>
          </w:r>
        </w:p>
        <w:p w14:paraId="02C1B9AF"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Health and Mental Hygiene. (2020, November 30). </w:t>
          </w:r>
          <w:r w:rsidRPr="007A40FC">
            <w:rPr>
              <w:i/>
              <w:iCs/>
              <w:noProof/>
              <w:sz w:val="20"/>
              <w:szCs w:val="20"/>
            </w:rPr>
            <w:t>COVID-19 Daily Counts of Cases, Hospitalizations, and Deaths</w:t>
          </w:r>
          <w:r w:rsidRPr="007A40FC">
            <w:rPr>
              <w:noProof/>
              <w:sz w:val="20"/>
              <w:szCs w:val="20"/>
            </w:rPr>
            <w:t>. Retrieved from NYC Open Data: https://data.cityofnewyork.us/Health/COVID-19-Daily-Counts-of-Cases-Hospitalizations-an/rc75-m7u3</w:t>
          </w:r>
        </w:p>
        <w:p w14:paraId="5CFD1C47"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Homeless Services (DHS). (2020, November 30). </w:t>
          </w:r>
          <w:r w:rsidRPr="007A40FC">
            <w:rPr>
              <w:i/>
              <w:iCs/>
              <w:noProof/>
              <w:sz w:val="20"/>
              <w:szCs w:val="20"/>
            </w:rPr>
            <w:t>DHS Daily Report</w:t>
          </w:r>
          <w:r w:rsidRPr="007A40FC">
            <w:rPr>
              <w:noProof/>
              <w:sz w:val="20"/>
              <w:szCs w:val="20"/>
            </w:rPr>
            <w:t>. Retrieved from NYC Open Data: https://data.cityofnewyork.us/Social-Services/DHS-Daily-Report/k46n-sa2m</w:t>
          </w:r>
        </w:p>
        <w:p w14:paraId="7532C85A"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Furceri, D., Loungani, P., Ostry, J. D., &amp; Pizzuto, P. (2020, May 1). Will Covid-19 affect inequality? Evidence from past pandemics. </w:t>
          </w:r>
          <w:r w:rsidRPr="007A40FC">
            <w:rPr>
              <w:i/>
              <w:iCs/>
              <w:noProof/>
              <w:sz w:val="20"/>
              <w:szCs w:val="20"/>
            </w:rPr>
            <w:t>Covid Economics, Vetted and Real-Time Papers</w:t>
          </w:r>
          <w:r w:rsidRPr="007A40FC">
            <w:rPr>
              <w:noProof/>
              <w:sz w:val="20"/>
              <w:szCs w:val="20"/>
            </w:rPr>
            <w:t>, pp. 138-157.</w:t>
          </w:r>
        </w:p>
        <w:p w14:paraId="383D1F81"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Han, J., Meyer, B. D., &amp; Sullivan, J. X. (August 2020). Income and Poverty in the COVID-19 Pandemic. </w:t>
          </w:r>
          <w:r w:rsidRPr="007A40FC">
            <w:rPr>
              <w:i/>
              <w:iCs/>
              <w:noProof/>
              <w:sz w:val="20"/>
              <w:szCs w:val="20"/>
            </w:rPr>
            <w:t>NBER Working Paper No. 27729</w:t>
          </w:r>
          <w:r w:rsidRPr="007A40FC">
            <w:rPr>
              <w:noProof/>
              <w:sz w:val="20"/>
              <w:szCs w:val="20"/>
            </w:rPr>
            <w:t>, JEL No. H53,I32,J65.</w:t>
          </w:r>
        </w:p>
        <w:p w14:paraId="1BEE669E"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 Administration (HRA). (2020, November 27). </w:t>
          </w:r>
          <w:r w:rsidRPr="007A40FC">
            <w:rPr>
              <w:i/>
              <w:iCs/>
              <w:noProof/>
              <w:sz w:val="20"/>
              <w:szCs w:val="20"/>
            </w:rPr>
            <w:t>Citywide HRA- Administered Medicaid Enrollees</w:t>
          </w:r>
          <w:r w:rsidRPr="007A40FC">
            <w:rPr>
              <w:noProof/>
              <w:sz w:val="20"/>
              <w:szCs w:val="20"/>
            </w:rPr>
            <w:t>. Retrieved from NYC Open Data: https://data.cityofnewyork.us/Social-Services/Citywide-HRA-Administered-Medicaid-Enrollees/33db-aeds</w:t>
          </w:r>
        </w:p>
        <w:p w14:paraId="23E36B34"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Resources Administration (HRA). (2020, October 19). </w:t>
          </w:r>
          <w:r w:rsidRPr="007A40FC">
            <w:rPr>
              <w:i/>
              <w:iCs/>
              <w:noProof/>
              <w:sz w:val="20"/>
              <w:szCs w:val="20"/>
            </w:rPr>
            <w:t>Emergency Food Assistance Program (Quarterly Report)</w:t>
          </w:r>
          <w:r w:rsidRPr="007A40FC">
            <w:rPr>
              <w:noProof/>
              <w:sz w:val="20"/>
              <w:szCs w:val="20"/>
            </w:rPr>
            <w:t>. Retrieved from NYC Open Data: https://data.cityofnewyork.us/Social-Services/Emergency-Food-Assistance-Program-Quarterly-Report/mpqk-skis</w:t>
          </w:r>
        </w:p>
        <w:p w14:paraId="66947F62"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Mayor's Office of Management &amp; Budgets (OMB). (2020, November 20). </w:t>
          </w:r>
          <w:r w:rsidRPr="007A40FC">
            <w:rPr>
              <w:i/>
              <w:iCs/>
              <w:noProof/>
              <w:sz w:val="20"/>
              <w:szCs w:val="20"/>
            </w:rPr>
            <w:t>New York City Seasonally Adjusted Employment</w:t>
          </w:r>
          <w:r w:rsidRPr="007A40FC">
            <w:rPr>
              <w:noProof/>
              <w:sz w:val="20"/>
              <w:szCs w:val="20"/>
            </w:rPr>
            <w:t>. Retrieved from NYC Open Data: https://data.cityofnewyork.us/City-Government/New-York-City-Seasonally-Adjusted-Employment/5hjv-bjbv</w:t>
          </w:r>
        </w:p>
        <w:p w14:paraId="69E7B61B"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NYC Department of Education. (2020, July 17). </w:t>
          </w:r>
          <w:r w:rsidRPr="007A40FC">
            <w:rPr>
              <w:i/>
              <w:iCs/>
              <w:noProof/>
              <w:sz w:val="20"/>
              <w:szCs w:val="20"/>
            </w:rPr>
            <w:t>2018-2021 Daily Attendance by School</w:t>
          </w:r>
          <w:r w:rsidRPr="007A40FC">
            <w:rPr>
              <w:noProof/>
              <w:sz w:val="20"/>
              <w:szCs w:val="20"/>
            </w:rPr>
            <w:t>. Retrieved from NYC Open Data: https://data.cityofnewyork.us/Education/2018-2021-Daily-Attendance-by-School/xc44-2jrh</w:t>
          </w:r>
        </w:p>
        <w:p w14:paraId="79420C09" w14:textId="77777777" w:rsidR="007A40FC" w:rsidRPr="007A40FC" w:rsidRDefault="007A40FC" w:rsidP="007A40FC">
          <w:pPr>
            <w:pStyle w:val="Bibliography"/>
            <w:spacing w:after="120"/>
            <w:ind w:left="720" w:hanging="720"/>
            <w:rPr>
              <w:noProof/>
              <w:sz w:val="20"/>
              <w:szCs w:val="20"/>
            </w:rPr>
          </w:pPr>
          <w:r w:rsidRPr="007A40FC">
            <w:rPr>
              <w:noProof/>
              <w:sz w:val="20"/>
              <w:szCs w:val="20"/>
            </w:rPr>
            <w:t>NYC Office of the Comptroller. (2020). Retrieved from New York City Comptroller: https://comptroller.nyc.gov/</w:t>
          </w:r>
        </w:p>
        <w:p w14:paraId="75D4BA7D"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Police Department (NYPD). (2020, November 5). </w:t>
          </w:r>
          <w:r w:rsidRPr="007A40FC">
            <w:rPr>
              <w:i/>
              <w:iCs/>
              <w:noProof/>
              <w:sz w:val="20"/>
              <w:szCs w:val="20"/>
            </w:rPr>
            <w:t>NYPD Arrest Data</w:t>
          </w:r>
          <w:r w:rsidRPr="007A40FC">
            <w:rPr>
              <w:noProof/>
              <w:sz w:val="20"/>
              <w:szCs w:val="20"/>
            </w:rPr>
            <w:t>. Retrieved from NYC Open Data: https://data.cityofnewyork.us/Public-Safety/NYPD-Arrest-Data-Year-to-Date-/uip8-fykc</w:t>
          </w:r>
        </w:p>
        <w:p w14:paraId="7D034C1C"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Reuters. (2020, September 23). </w:t>
          </w:r>
          <w:r w:rsidRPr="007A40FC">
            <w:rPr>
              <w:i/>
              <w:iCs/>
              <w:noProof/>
              <w:sz w:val="20"/>
              <w:szCs w:val="20"/>
            </w:rPr>
            <w:t>New York City mayor announced more furloughs to counter budget shortfall</w:t>
          </w:r>
          <w:r w:rsidRPr="007A40FC">
            <w:rPr>
              <w:noProof/>
              <w:sz w:val="20"/>
              <w:szCs w:val="20"/>
            </w:rPr>
            <w:t>. Retrieved from Reuters: https://www.reuters.com/article/us-new-york-budget/new-york-city-mayor-announces-more-furloughs-to-counter-budget-shortfall-idUSKCN26E2JM</w:t>
          </w:r>
        </w:p>
        <w:p w14:paraId="1EB49028" w14:textId="51320549" w:rsidR="000C6D98" w:rsidRDefault="000C6D98" w:rsidP="007A40FC">
          <w:pPr>
            <w:spacing w:after="120"/>
          </w:pPr>
          <w:r w:rsidRPr="007A40FC">
            <w:rPr>
              <w:b/>
              <w:bCs/>
              <w:sz w:val="20"/>
              <w:szCs w:val="20"/>
            </w:rPr>
            <w:fldChar w:fldCharType="end"/>
          </w:r>
        </w:p>
      </w:sdtContent>
    </w:sdt>
    <w:p w14:paraId="182D4800" w14:textId="77777777" w:rsidR="000C6D98" w:rsidRPr="0027726F" w:rsidRDefault="000C6D98" w:rsidP="0027726F">
      <w:pPr>
        <w:pStyle w:val="ListParagraph"/>
        <w:spacing w:line="360" w:lineRule="auto"/>
        <w:ind w:left="0"/>
        <w:rPr>
          <w:sz w:val="20"/>
          <w:szCs w:val="20"/>
        </w:rPr>
      </w:pPr>
    </w:p>
    <w:sectPr w:rsidR="000C6D98" w:rsidRPr="0027726F" w:rsidSect="009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07B"/>
    <w:multiLevelType w:val="hybridMultilevel"/>
    <w:tmpl w:val="25B2804C"/>
    <w:lvl w:ilvl="0" w:tplc="76C84DA6">
      <w:start w:val="1"/>
      <w:numFmt w:val="lowerLetter"/>
      <w:lvlText w:val="%1."/>
      <w:lvlJc w:val="left"/>
      <w:pPr>
        <w:ind w:left="1152" w:hanging="360"/>
      </w:pPr>
      <w:rPr>
        <w:rFonts w:asciiTheme="minorHAnsi" w:eastAsiaTheme="minorHAnsi" w:hAnsiTheme="minorHAnsi" w:cstheme="min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26926B46"/>
    <w:multiLevelType w:val="hybridMultilevel"/>
    <w:tmpl w:val="37F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60B71"/>
    <w:multiLevelType w:val="hybridMultilevel"/>
    <w:tmpl w:val="CC5A2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85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71049F"/>
    <w:multiLevelType w:val="hybridMultilevel"/>
    <w:tmpl w:val="F0E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92825"/>
    <w:multiLevelType w:val="hybridMultilevel"/>
    <w:tmpl w:val="6B922D16"/>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EB909D6"/>
    <w:multiLevelType w:val="hybridMultilevel"/>
    <w:tmpl w:val="076E721E"/>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46A4F3A"/>
    <w:multiLevelType w:val="hybridMultilevel"/>
    <w:tmpl w:val="FD426C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1"/>
    <w:rsid w:val="00091516"/>
    <w:rsid w:val="000C6D98"/>
    <w:rsid w:val="001433CD"/>
    <w:rsid w:val="001672C7"/>
    <w:rsid w:val="001B6FAB"/>
    <w:rsid w:val="002015FA"/>
    <w:rsid w:val="00237788"/>
    <w:rsid w:val="00253F87"/>
    <w:rsid w:val="0027726F"/>
    <w:rsid w:val="002D6E86"/>
    <w:rsid w:val="0033150A"/>
    <w:rsid w:val="00331801"/>
    <w:rsid w:val="00360F21"/>
    <w:rsid w:val="003A0DD4"/>
    <w:rsid w:val="003A469E"/>
    <w:rsid w:val="003A5B04"/>
    <w:rsid w:val="0041401A"/>
    <w:rsid w:val="00434F74"/>
    <w:rsid w:val="00484E7E"/>
    <w:rsid w:val="004C0D5C"/>
    <w:rsid w:val="00517E85"/>
    <w:rsid w:val="0054086F"/>
    <w:rsid w:val="00582358"/>
    <w:rsid w:val="005B5474"/>
    <w:rsid w:val="005C149D"/>
    <w:rsid w:val="00634C4C"/>
    <w:rsid w:val="00665D3C"/>
    <w:rsid w:val="006E0876"/>
    <w:rsid w:val="00724991"/>
    <w:rsid w:val="00753A63"/>
    <w:rsid w:val="007A40FC"/>
    <w:rsid w:val="0088696B"/>
    <w:rsid w:val="008977F1"/>
    <w:rsid w:val="008A0ED2"/>
    <w:rsid w:val="008D6521"/>
    <w:rsid w:val="008E0419"/>
    <w:rsid w:val="00962FFA"/>
    <w:rsid w:val="009916B6"/>
    <w:rsid w:val="009B4E47"/>
    <w:rsid w:val="00A22D25"/>
    <w:rsid w:val="00A23452"/>
    <w:rsid w:val="00A364D0"/>
    <w:rsid w:val="00AC0B18"/>
    <w:rsid w:val="00B16461"/>
    <w:rsid w:val="00BA5ADF"/>
    <w:rsid w:val="00BD7DFD"/>
    <w:rsid w:val="00BE5568"/>
    <w:rsid w:val="00C1044A"/>
    <w:rsid w:val="00C56237"/>
    <w:rsid w:val="00D16CFF"/>
    <w:rsid w:val="00D315D5"/>
    <w:rsid w:val="00D50DA7"/>
    <w:rsid w:val="00D9779E"/>
    <w:rsid w:val="00DE4D0D"/>
    <w:rsid w:val="00DF088A"/>
    <w:rsid w:val="00E3319A"/>
    <w:rsid w:val="00E824C2"/>
    <w:rsid w:val="00E84B93"/>
    <w:rsid w:val="00EF023A"/>
    <w:rsid w:val="00F87317"/>
    <w:rsid w:val="00F87A13"/>
    <w:rsid w:val="00FD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23A4A"/>
  <w15:chartTrackingRefBased/>
  <w15:docId w15:val="{D064B39C-8B85-D845-B175-C403DC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9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1"/>
    <w:pPr>
      <w:ind w:left="720"/>
      <w:contextualSpacing/>
    </w:pPr>
  </w:style>
  <w:style w:type="character" w:customStyle="1" w:styleId="Heading1Char">
    <w:name w:val="Heading 1 Char"/>
    <w:basedOn w:val="DefaultParagraphFont"/>
    <w:link w:val="Heading1"/>
    <w:uiPriority w:val="9"/>
    <w:rsid w:val="000C6D9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C6D98"/>
  </w:style>
  <w:style w:type="character" w:styleId="Hyperlink">
    <w:name w:val="Hyperlink"/>
    <w:basedOn w:val="DefaultParagraphFont"/>
    <w:uiPriority w:val="99"/>
    <w:unhideWhenUsed/>
    <w:rsid w:val="00FD15BD"/>
    <w:rPr>
      <w:color w:val="0563C1" w:themeColor="hyperlink"/>
      <w:u w:val="single"/>
    </w:rPr>
  </w:style>
  <w:style w:type="character" w:styleId="UnresolvedMention">
    <w:name w:val="Unresolved Mention"/>
    <w:basedOn w:val="DefaultParagraphFont"/>
    <w:uiPriority w:val="99"/>
    <w:semiHidden/>
    <w:unhideWhenUsed/>
    <w:rsid w:val="00FD15BD"/>
    <w:rPr>
      <w:color w:val="605E5C"/>
      <w:shd w:val="clear" w:color="auto" w:fill="E1DFDD"/>
    </w:rPr>
  </w:style>
  <w:style w:type="character" w:styleId="FollowedHyperlink">
    <w:name w:val="FollowedHyperlink"/>
    <w:basedOn w:val="DefaultParagraphFont"/>
    <w:uiPriority w:val="99"/>
    <w:semiHidden/>
    <w:unhideWhenUsed/>
    <w:rsid w:val="00FD15BD"/>
    <w:rPr>
      <w:color w:val="954F72" w:themeColor="followedHyperlink"/>
      <w:u w:val="single"/>
    </w:rPr>
  </w:style>
  <w:style w:type="character" w:styleId="PlaceholderText">
    <w:name w:val="Placeholder Text"/>
    <w:basedOn w:val="DefaultParagraphFont"/>
    <w:uiPriority w:val="99"/>
    <w:semiHidden/>
    <w:rsid w:val="002015FA"/>
    <w:rPr>
      <w:color w:val="808080"/>
    </w:rPr>
  </w:style>
  <w:style w:type="table" w:styleId="TableGrid">
    <w:name w:val="Table Grid"/>
    <w:basedOn w:val="TableNormal"/>
    <w:uiPriority w:val="39"/>
    <w:rsid w:val="00F8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2">
      <w:bodyDiv w:val="1"/>
      <w:marLeft w:val="0"/>
      <w:marRight w:val="0"/>
      <w:marTop w:val="0"/>
      <w:marBottom w:val="0"/>
      <w:divBdr>
        <w:top w:val="none" w:sz="0" w:space="0" w:color="auto"/>
        <w:left w:val="none" w:sz="0" w:space="0" w:color="auto"/>
        <w:bottom w:val="none" w:sz="0" w:space="0" w:color="auto"/>
        <w:right w:val="none" w:sz="0" w:space="0" w:color="auto"/>
      </w:divBdr>
    </w:div>
    <w:div w:id="2974651">
      <w:bodyDiv w:val="1"/>
      <w:marLeft w:val="0"/>
      <w:marRight w:val="0"/>
      <w:marTop w:val="0"/>
      <w:marBottom w:val="0"/>
      <w:divBdr>
        <w:top w:val="none" w:sz="0" w:space="0" w:color="auto"/>
        <w:left w:val="none" w:sz="0" w:space="0" w:color="auto"/>
        <w:bottom w:val="none" w:sz="0" w:space="0" w:color="auto"/>
        <w:right w:val="none" w:sz="0" w:space="0" w:color="auto"/>
      </w:divBdr>
    </w:div>
    <w:div w:id="29884567">
      <w:bodyDiv w:val="1"/>
      <w:marLeft w:val="0"/>
      <w:marRight w:val="0"/>
      <w:marTop w:val="0"/>
      <w:marBottom w:val="0"/>
      <w:divBdr>
        <w:top w:val="none" w:sz="0" w:space="0" w:color="auto"/>
        <w:left w:val="none" w:sz="0" w:space="0" w:color="auto"/>
        <w:bottom w:val="none" w:sz="0" w:space="0" w:color="auto"/>
        <w:right w:val="none" w:sz="0" w:space="0" w:color="auto"/>
      </w:divBdr>
    </w:div>
    <w:div w:id="51852017">
      <w:bodyDiv w:val="1"/>
      <w:marLeft w:val="0"/>
      <w:marRight w:val="0"/>
      <w:marTop w:val="0"/>
      <w:marBottom w:val="0"/>
      <w:divBdr>
        <w:top w:val="none" w:sz="0" w:space="0" w:color="auto"/>
        <w:left w:val="none" w:sz="0" w:space="0" w:color="auto"/>
        <w:bottom w:val="none" w:sz="0" w:space="0" w:color="auto"/>
        <w:right w:val="none" w:sz="0" w:space="0" w:color="auto"/>
      </w:divBdr>
    </w:div>
    <w:div w:id="55200805">
      <w:bodyDiv w:val="1"/>
      <w:marLeft w:val="0"/>
      <w:marRight w:val="0"/>
      <w:marTop w:val="0"/>
      <w:marBottom w:val="0"/>
      <w:divBdr>
        <w:top w:val="none" w:sz="0" w:space="0" w:color="auto"/>
        <w:left w:val="none" w:sz="0" w:space="0" w:color="auto"/>
        <w:bottom w:val="none" w:sz="0" w:space="0" w:color="auto"/>
        <w:right w:val="none" w:sz="0" w:space="0" w:color="auto"/>
      </w:divBdr>
    </w:div>
    <w:div w:id="96173231">
      <w:bodyDiv w:val="1"/>
      <w:marLeft w:val="0"/>
      <w:marRight w:val="0"/>
      <w:marTop w:val="0"/>
      <w:marBottom w:val="0"/>
      <w:divBdr>
        <w:top w:val="none" w:sz="0" w:space="0" w:color="auto"/>
        <w:left w:val="none" w:sz="0" w:space="0" w:color="auto"/>
        <w:bottom w:val="none" w:sz="0" w:space="0" w:color="auto"/>
        <w:right w:val="none" w:sz="0" w:space="0" w:color="auto"/>
      </w:divBdr>
    </w:div>
    <w:div w:id="97609041">
      <w:bodyDiv w:val="1"/>
      <w:marLeft w:val="0"/>
      <w:marRight w:val="0"/>
      <w:marTop w:val="0"/>
      <w:marBottom w:val="0"/>
      <w:divBdr>
        <w:top w:val="none" w:sz="0" w:space="0" w:color="auto"/>
        <w:left w:val="none" w:sz="0" w:space="0" w:color="auto"/>
        <w:bottom w:val="none" w:sz="0" w:space="0" w:color="auto"/>
        <w:right w:val="none" w:sz="0" w:space="0" w:color="auto"/>
      </w:divBdr>
    </w:div>
    <w:div w:id="126557753">
      <w:bodyDiv w:val="1"/>
      <w:marLeft w:val="0"/>
      <w:marRight w:val="0"/>
      <w:marTop w:val="0"/>
      <w:marBottom w:val="0"/>
      <w:divBdr>
        <w:top w:val="none" w:sz="0" w:space="0" w:color="auto"/>
        <w:left w:val="none" w:sz="0" w:space="0" w:color="auto"/>
        <w:bottom w:val="none" w:sz="0" w:space="0" w:color="auto"/>
        <w:right w:val="none" w:sz="0" w:space="0" w:color="auto"/>
      </w:divBdr>
    </w:div>
    <w:div w:id="165444485">
      <w:bodyDiv w:val="1"/>
      <w:marLeft w:val="0"/>
      <w:marRight w:val="0"/>
      <w:marTop w:val="0"/>
      <w:marBottom w:val="0"/>
      <w:divBdr>
        <w:top w:val="none" w:sz="0" w:space="0" w:color="auto"/>
        <w:left w:val="none" w:sz="0" w:space="0" w:color="auto"/>
        <w:bottom w:val="none" w:sz="0" w:space="0" w:color="auto"/>
        <w:right w:val="none" w:sz="0" w:space="0" w:color="auto"/>
      </w:divBdr>
    </w:div>
    <w:div w:id="179397420">
      <w:bodyDiv w:val="1"/>
      <w:marLeft w:val="0"/>
      <w:marRight w:val="0"/>
      <w:marTop w:val="0"/>
      <w:marBottom w:val="0"/>
      <w:divBdr>
        <w:top w:val="none" w:sz="0" w:space="0" w:color="auto"/>
        <w:left w:val="none" w:sz="0" w:space="0" w:color="auto"/>
        <w:bottom w:val="none" w:sz="0" w:space="0" w:color="auto"/>
        <w:right w:val="none" w:sz="0" w:space="0" w:color="auto"/>
      </w:divBdr>
    </w:div>
    <w:div w:id="183979713">
      <w:bodyDiv w:val="1"/>
      <w:marLeft w:val="0"/>
      <w:marRight w:val="0"/>
      <w:marTop w:val="0"/>
      <w:marBottom w:val="0"/>
      <w:divBdr>
        <w:top w:val="none" w:sz="0" w:space="0" w:color="auto"/>
        <w:left w:val="none" w:sz="0" w:space="0" w:color="auto"/>
        <w:bottom w:val="none" w:sz="0" w:space="0" w:color="auto"/>
        <w:right w:val="none" w:sz="0" w:space="0" w:color="auto"/>
      </w:divBdr>
    </w:div>
    <w:div w:id="194780609">
      <w:bodyDiv w:val="1"/>
      <w:marLeft w:val="0"/>
      <w:marRight w:val="0"/>
      <w:marTop w:val="0"/>
      <w:marBottom w:val="0"/>
      <w:divBdr>
        <w:top w:val="none" w:sz="0" w:space="0" w:color="auto"/>
        <w:left w:val="none" w:sz="0" w:space="0" w:color="auto"/>
        <w:bottom w:val="none" w:sz="0" w:space="0" w:color="auto"/>
        <w:right w:val="none" w:sz="0" w:space="0" w:color="auto"/>
      </w:divBdr>
    </w:div>
    <w:div w:id="255985308">
      <w:bodyDiv w:val="1"/>
      <w:marLeft w:val="0"/>
      <w:marRight w:val="0"/>
      <w:marTop w:val="0"/>
      <w:marBottom w:val="0"/>
      <w:divBdr>
        <w:top w:val="none" w:sz="0" w:space="0" w:color="auto"/>
        <w:left w:val="none" w:sz="0" w:space="0" w:color="auto"/>
        <w:bottom w:val="none" w:sz="0" w:space="0" w:color="auto"/>
        <w:right w:val="none" w:sz="0" w:space="0" w:color="auto"/>
      </w:divBdr>
    </w:div>
    <w:div w:id="269096191">
      <w:bodyDiv w:val="1"/>
      <w:marLeft w:val="0"/>
      <w:marRight w:val="0"/>
      <w:marTop w:val="0"/>
      <w:marBottom w:val="0"/>
      <w:divBdr>
        <w:top w:val="none" w:sz="0" w:space="0" w:color="auto"/>
        <w:left w:val="none" w:sz="0" w:space="0" w:color="auto"/>
        <w:bottom w:val="none" w:sz="0" w:space="0" w:color="auto"/>
        <w:right w:val="none" w:sz="0" w:space="0" w:color="auto"/>
      </w:divBdr>
    </w:div>
    <w:div w:id="271936745">
      <w:bodyDiv w:val="1"/>
      <w:marLeft w:val="0"/>
      <w:marRight w:val="0"/>
      <w:marTop w:val="0"/>
      <w:marBottom w:val="0"/>
      <w:divBdr>
        <w:top w:val="none" w:sz="0" w:space="0" w:color="auto"/>
        <w:left w:val="none" w:sz="0" w:space="0" w:color="auto"/>
        <w:bottom w:val="none" w:sz="0" w:space="0" w:color="auto"/>
        <w:right w:val="none" w:sz="0" w:space="0" w:color="auto"/>
      </w:divBdr>
    </w:div>
    <w:div w:id="278147840">
      <w:bodyDiv w:val="1"/>
      <w:marLeft w:val="0"/>
      <w:marRight w:val="0"/>
      <w:marTop w:val="0"/>
      <w:marBottom w:val="0"/>
      <w:divBdr>
        <w:top w:val="none" w:sz="0" w:space="0" w:color="auto"/>
        <w:left w:val="none" w:sz="0" w:space="0" w:color="auto"/>
        <w:bottom w:val="none" w:sz="0" w:space="0" w:color="auto"/>
        <w:right w:val="none" w:sz="0" w:space="0" w:color="auto"/>
      </w:divBdr>
    </w:div>
    <w:div w:id="292172983">
      <w:bodyDiv w:val="1"/>
      <w:marLeft w:val="0"/>
      <w:marRight w:val="0"/>
      <w:marTop w:val="0"/>
      <w:marBottom w:val="0"/>
      <w:divBdr>
        <w:top w:val="none" w:sz="0" w:space="0" w:color="auto"/>
        <w:left w:val="none" w:sz="0" w:space="0" w:color="auto"/>
        <w:bottom w:val="none" w:sz="0" w:space="0" w:color="auto"/>
        <w:right w:val="none" w:sz="0" w:space="0" w:color="auto"/>
      </w:divBdr>
    </w:div>
    <w:div w:id="293945942">
      <w:bodyDiv w:val="1"/>
      <w:marLeft w:val="0"/>
      <w:marRight w:val="0"/>
      <w:marTop w:val="0"/>
      <w:marBottom w:val="0"/>
      <w:divBdr>
        <w:top w:val="none" w:sz="0" w:space="0" w:color="auto"/>
        <w:left w:val="none" w:sz="0" w:space="0" w:color="auto"/>
        <w:bottom w:val="none" w:sz="0" w:space="0" w:color="auto"/>
        <w:right w:val="none" w:sz="0" w:space="0" w:color="auto"/>
      </w:divBdr>
    </w:div>
    <w:div w:id="311907703">
      <w:bodyDiv w:val="1"/>
      <w:marLeft w:val="0"/>
      <w:marRight w:val="0"/>
      <w:marTop w:val="0"/>
      <w:marBottom w:val="0"/>
      <w:divBdr>
        <w:top w:val="none" w:sz="0" w:space="0" w:color="auto"/>
        <w:left w:val="none" w:sz="0" w:space="0" w:color="auto"/>
        <w:bottom w:val="none" w:sz="0" w:space="0" w:color="auto"/>
        <w:right w:val="none" w:sz="0" w:space="0" w:color="auto"/>
      </w:divBdr>
    </w:div>
    <w:div w:id="316227075">
      <w:bodyDiv w:val="1"/>
      <w:marLeft w:val="0"/>
      <w:marRight w:val="0"/>
      <w:marTop w:val="0"/>
      <w:marBottom w:val="0"/>
      <w:divBdr>
        <w:top w:val="none" w:sz="0" w:space="0" w:color="auto"/>
        <w:left w:val="none" w:sz="0" w:space="0" w:color="auto"/>
        <w:bottom w:val="none" w:sz="0" w:space="0" w:color="auto"/>
        <w:right w:val="none" w:sz="0" w:space="0" w:color="auto"/>
      </w:divBdr>
    </w:div>
    <w:div w:id="362561788">
      <w:bodyDiv w:val="1"/>
      <w:marLeft w:val="0"/>
      <w:marRight w:val="0"/>
      <w:marTop w:val="0"/>
      <w:marBottom w:val="0"/>
      <w:divBdr>
        <w:top w:val="none" w:sz="0" w:space="0" w:color="auto"/>
        <w:left w:val="none" w:sz="0" w:space="0" w:color="auto"/>
        <w:bottom w:val="none" w:sz="0" w:space="0" w:color="auto"/>
        <w:right w:val="none" w:sz="0" w:space="0" w:color="auto"/>
      </w:divBdr>
    </w:div>
    <w:div w:id="363486568">
      <w:bodyDiv w:val="1"/>
      <w:marLeft w:val="0"/>
      <w:marRight w:val="0"/>
      <w:marTop w:val="0"/>
      <w:marBottom w:val="0"/>
      <w:divBdr>
        <w:top w:val="none" w:sz="0" w:space="0" w:color="auto"/>
        <w:left w:val="none" w:sz="0" w:space="0" w:color="auto"/>
        <w:bottom w:val="none" w:sz="0" w:space="0" w:color="auto"/>
        <w:right w:val="none" w:sz="0" w:space="0" w:color="auto"/>
      </w:divBdr>
    </w:div>
    <w:div w:id="370232678">
      <w:bodyDiv w:val="1"/>
      <w:marLeft w:val="0"/>
      <w:marRight w:val="0"/>
      <w:marTop w:val="0"/>
      <w:marBottom w:val="0"/>
      <w:divBdr>
        <w:top w:val="none" w:sz="0" w:space="0" w:color="auto"/>
        <w:left w:val="none" w:sz="0" w:space="0" w:color="auto"/>
        <w:bottom w:val="none" w:sz="0" w:space="0" w:color="auto"/>
        <w:right w:val="none" w:sz="0" w:space="0" w:color="auto"/>
      </w:divBdr>
    </w:div>
    <w:div w:id="371612146">
      <w:bodyDiv w:val="1"/>
      <w:marLeft w:val="0"/>
      <w:marRight w:val="0"/>
      <w:marTop w:val="0"/>
      <w:marBottom w:val="0"/>
      <w:divBdr>
        <w:top w:val="none" w:sz="0" w:space="0" w:color="auto"/>
        <w:left w:val="none" w:sz="0" w:space="0" w:color="auto"/>
        <w:bottom w:val="none" w:sz="0" w:space="0" w:color="auto"/>
        <w:right w:val="none" w:sz="0" w:space="0" w:color="auto"/>
      </w:divBdr>
    </w:div>
    <w:div w:id="382294517">
      <w:bodyDiv w:val="1"/>
      <w:marLeft w:val="0"/>
      <w:marRight w:val="0"/>
      <w:marTop w:val="0"/>
      <w:marBottom w:val="0"/>
      <w:divBdr>
        <w:top w:val="none" w:sz="0" w:space="0" w:color="auto"/>
        <w:left w:val="none" w:sz="0" w:space="0" w:color="auto"/>
        <w:bottom w:val="none" w:sz="0" w:space="0" w:color="auto"/>
        <w:right w:val="none" w:sz="0" w:space="0" w:color="auto"/>
      </w:divBdr>
    </w:div>
    <w:div w:id="415328527">
      <w:bodyDiv w:val="1"/>
      <w:marLeft w:val="0"/>
      <w:marRight w:val="0"/>
      <w:marTop w:val="0"/>
      <w:marBottom w:val="0"/>
      <w:divBdr>
        <w:top w:val="none" w:sz="0" w:space="0" w:color="auto"/>
        <w:left w:val="none" w:sz="0" w:space="0" w:color="auto"/>
        <w:bottom w:val="none" w:sz="0" w:space="0" w:color="auto"/>
        <w:right w:val="none" w:sz="0" w:space="0" w:color="auto"/>
      </w:divBdr>
    </w:div>
    <w:div w:id="464348315">
      <w:bodyDiv w:val="1"/>
      <w:marLeft w:val="0"/>
      <w:marRight w:val="0"/>
      <w:marTop w:val="0"/>
      <w:marBottom w:val="0"/>
      <w:divBdr>
        <w:top w:val="none" w:sz="0" w:space="0" w:color="auto"/>
        <w:left w:val="none" w:sz="0" w:space="0" w:color="auto"/>
        <w:bottom w:val="none" w:sz="0" w:space="0" w:color="auto"/>
        <w:right w:val="none" w:sz="0" w:space="0" w:color="auto"/>
      </w:divBdr>
    </w:div>
    <w:div w:id="466092758">
      <w:bodyDiv w:val="1"/>
      <w:marLeft w:val="0"/>
      <w:marRight w:val="0"/>
      <w:marTop w:val="0"/>
      <w:marBottom w:val="0"/>
      <w:divBdr>
        <w:top w:val="none" w:sz="0" w:space="0" w:color="auto"/>
        <w:left w:val="none" w:sz="0" w:space="0" w:color="auto"/>
        <w:bottom w:val="none" w:sz="0" w:space="0" w:color="auto"/>
        <w:right w:val="none" w:sz="0" w:space="0" w:color="auto"/>
      </w:divBdr>
    </w:div>
    <w:div w:id="468863682">
      <w:bodyDiv w:val="1"/>
      <w:marLeft w:val="0"/>
      <w:marRight w:val="0"/>
      <w:marTop w:val="0"/>
      <w:marBottom w:val="0"/>
      <w:divBdr>
        <w:top w:val="none" w:sz="0" w:space="0" w:color="auto"/>
        <w:left w:val="none" w:sz="0" w:space="0" w:color="auto"/>
        <w:bottom w:val="none" w:sz="0" w:space="0" w:color="auto"/>
        <w:right w:val="none" w:sz="0" w:space="0" w:color="auto"/>
      </w:divBdr>
    </w:div>
    <w:div w:id="474301415">
      <w:bodyDiv w:val="1"/>
      <w:marLeft w:val="0"/>
      <w:marRight w:val="0"/>
      <w:marTop w:val="0"/>
      <w:marBottom w:val="0"/>
      <w:divBdr>
        <w:top w:val="none" w:sz="0" w:space="0" w:color="auto"/>
        <w:left w:val="none" w:sz="0" w:space="0" w:color="auto"/>
        <w:bottom w:val="none" w:sz="0" w:space="0" w:color="auto"/>
        <w:right w:val="none" w:sz="0" w:space="0" w:color="auto"/>
      </w:divBdr>
    </w:div>
    <w:div w:id="490608031">
      <w:bodyDiv w:val="1"/>
      <w:marLeft w:val="0"/>
      <w:marRight w:val="0"/>
      <w:marTop w:val="0"/>
      <w:marBottom w:val="0"/>
      <w:divBdr>
        <w:top w:val="none" w:sz="0" w:space="0" w:color="auto"/>
        <w:left w:val="none" w:sz="0" w:space="0" w:color="auto"/>
        <w:bottom w:val="none" w:sz="0" w:space="0" w:color="auto"/>
        <w:right w:val="none" w:sz="0" w:space="0" w:color="auto"/>
      </w:divBdr>
    </w:div>
    <w:div w:id="552935430">
      <w:bodyDiv w:val="1"/>
      <w:marLeft w:val="0"/>
      <w:marRight w:val="0"/>
      <w:marTop w:val="0"/>
      <w:marBottom w:val="0"/>
      <w:divBdr>
        <w:top w:val="none" w:sz="0" w:space="0" w:color="auto"/>
        <w:left w:val="none" w:sz="0" w:space="0" w:color="auto"/>
        <w:bottom w:val="none" w:sz="0" w:space="0" w:color="auto"/>
        <w:right w:val="none" w:sz="0" w:space="0" w:color="auto"/>
      </w:divBdr>
    </w:div>
    <w:div w:id="670644825">
      <w:bodyDiv w:val="1"/>
      <w:marLeft w:val="0"/>
      <w:marRight w:val="0"/>
      <w:marTop w:val="0"/>
      <w:marBottom w:val="0"/>
      <w:divBdr>
        <w:top w:val="none" w:sz="0" w:space="0" w:color="auto"/>
        <w:left w:val="none" w:sz="0" w:space="0" w:color="auto"/>
        <w:bottom w:val="none" w:sz="0" w:space="0" w:color="auto"/>
        <w:right w:val="none" w:sz="0" w:space="0" w:color="auto"/>
      </w:divBdr>
    </w:div>
    <w:div w:id="695887752">
      <w:bodyDiv w:val="1"/>
      <w:marLeft w:val="0"/>
      <w:marRight w:val="0"/>
      <w:marTop w:val="0"/>
      <w:marBottom w:val="0"/>
      <w:divBdr>
        <w:top w:val="none" w:sz="0" w:space="0" w:color="auto"/>
        <w:left w:val="none" w:sz="0" w:space="0" w:color="auto"/>
        <w:bottom w:val="none" w:sz="0" w:space="0" w:color="auto"/>
        <w:right w:val="none" w:sz="0" w:space="0" w:color="auto"/>
      </w:divBdr>
    </w:div>
    <w:div w:id="775056820">
      <w:bodyDiv w:val="1"/>
      <w:marLeft w:val="0"/>
      <w:marRight w:val="0"/>
      <w:marTop w:val="0"/>
      <w:marBottom w:val="0"/>
      <w:divBdr>
        <w:top w:val="none" w:sz="0" w:space="0" w:color="auto"/>
        <w:left w:val="none" w:sz="0" w:space="0" w:color="auto"/>
        <w:bottom w:val="none" w:sz="0" w:space="0" w:color="auto"/>
        <w:right w:val="none" w:sz="0" w:space="0" w:color="auto"/>
      </w:divBdr>
    </w:div>
    <w:div w:id="788427229">
      <w:bodyDiv w:val="1"/>
      <w:marLeft w:val="0"/>
      <w:marRight w:val="0"/>
      <w:marTop w:val="0"/>
      <w:marBottom w:val="0"/>
      <w:divBdr>
        <w:top w:val="none" w:sz="0" w:space="0" w:color="auto"/>
        <w:left w:val="none" w:sz="0" w:space="0" w:color="auto"/>
        <w:bottom w:val="none" w:sz="0" w:space="0" w:color="auto"/>
        <w:right w:val="none" w:sz="0" w:space="0" w:color="auto"/>
      </w:divBdr>
    </w:div>
    <w:div w:id="798837068">
      <w:bodyDiv w:val="1"/>
      <w:marLeft w:val="0"/>
      <w:marRight w:val="0"/>
      <w:marTop w:val="0"/>
      <w:marBottom w:val="0"/>
      <w:divBdr>
        <w:top w:val="none" w:sz="0" w:space="0" w:color="auto"/>
        <w:left w:val="none" w:sz="0" w:space="0" w:color="auto"/>
        <w:bottom w:val="none" w:sz="0" w:space="0" w:color="auto"/>
        <w:right w:val="none" w:sz="0" w:space="0" w:color="auto"/>
      </w:divBdr>
    </w:div>
    <w:div w:id="808788647">
      <w:bodyDiv w:val="1"/>
      <w:marLeft w:val="0"/>
      <w:marRight w:val="0"/>
      <w:marTop w:val="0"/>
      <w:marBottom w:val="0"/>
      <w:divBdr>
        <w:top w:val="none" w:sz="0" w:space="0" w:color="auto"/>
        <w:left w:val="none" w:sz="0" w:space="0" w:color="auto"/>
        <w:bottom w:val="none" w:sz="0" w:space="0" w:color="auto"/>
        <w:right w:val="none" w:sz="0" w:space="0" w:color="auto"/>
      </w:divBdr>
    </w:div>
    <w:div w:id="820391078">
      <w:bodyDiv w:val="1"/>
      <w:marLeft w:val="0"/>
      <w:marRight w:val="0"/>
      <w:marTop w:val="0"/>
      <w:marBottom w:val="0"/>
      <w:divBdr>
        <w:top w:val="none" w:sz="0" w:space="0" w:color="auto"/>
        <w:left w:val="none" w:sz="0" w:space="0" w:color="auto"/>
        <w:bottom w:val="none" w:sz="0" w:space="0" w:color="auto"/>
        <w:right w:val="none" w:sz="0" w:space="0" w:color="auto"/>
      </w:divBdr>
    </w:div>
    <w:div w:id="855730148">
      <w:bodyDiv w:val="1"/>
      <w:marLeft w:val="0"/>
      <w:marRight w:val="0"/>
      <w:marTop w:val="0"/>
      <w:marBottom w:val="0"/>
      <w:divBdr>
        <w:top w:val="none" w:sz="0" w:space="0" w:color="auto"/>
        <w:left w:val="none" w:sz="0" w:space="0" w:color="auto"/>
        <w:bottom w:val="none" w:sz="0" w:space="0" w:color="auto"/>
        <w:right w:val="none" w:sz="0" w:space="0" w:color="auto"/>
      </w:divBdr>
    </w:div>
    <w:div w:id="888609868">
      <w:bodyDiv w:val="1"/>
      <w:marLeft w:val="0"/>
      <w:marRight w:val="0"/>
      <w:marTop w:val="0"/>
      <w:marBottom w:val="0"/>
      <w:divBdr>
        <w:top w:val="none" w:sz="0" w:space="0" w:color="auto"/>
        <w:left w:val="none" w:sz="0" w:space="0" w:color="auto"/>
        <w:bottom w:val="none" w:sz="0" w:space="0" w:color="auto"/>
        <w:right w:val="none" w:sz="0" w:space="0" w:color="auto"/>
      </w:divBdr>
    </w:div>
    <w:div w:id="896084939">
      <w:bodyDiv w:val="1"/>
      <w:marLeft w:val="0"/>
      <w:marRight w:val="0"/>
      <w:marTop w:val="0"/>
      <w:marBottom w:val="0"/>
      <w:divBdr>
        <w:top w:val="none" w:sz="0" w:space="0" w:color="auto"/>
        <w:left w:val="none" w:sz="0" w:space="0" w:color="auto"/>
        <w:bottom w:val="none" w:sz="0" w:space="0" w:color="auto"/>
        <w:right w:val="none" w:sz="0" w:space="0" w:color="auto"/>
      </w:divBdr>
    </w:div>
    <w:div w:id="904222105">
      <w:bodyDiv w:val="1"/>
      <w:marLeft w:val="0"/>
      <w:marRight w:val="0"/>
      <w:marTop w:val="0"/>
      <w:marBottom w:val="0"/>
      <w:divBdr>
        <w:top w:val="none" w:sz="0" w:space="0" w:color="auto"/>
        <w:left w:val="none" w:sz="0" w:space="0" w:color="auto"/>
        <w:bottom w:val="none" w:sz="0" w:space="0" w:color="auto"/>
        <w:right w:val="none" w:sz="0" w:space="0" w:color="auto"/>
      </w:divBdr>
    </w:div>
    <w:div w:id="946617848">
      <w:bodyDiv w:val="1"/>
      <w:marLeft w:val="0"/>
      <w:marRight w:val="0"/>
      <w:marTop w:val="0"/>
      <w:marBottom w:val="0"/>
      <w:divBdr>
        <w:top w:val="none" w:sz="0" w:space="0" w:color="auto"/>
        <w:left w:val="none" w:sz="0" w:space="0" w:color="auto"/>
        <w:bottom w:val="none" w:sz="0" w:space="0" w:color="auto"/>
        <w:right w:val="none" w:sz="0" w:space="0" w:color="auto"/>
      </w:divBdr>
    </w:div>
    <w:div w:id="982733063">
      <w:bodyDiv w:val="1"/>
      <w:marLeft w:val="0"/>
      <w:marRight w:val="0"/>
      <w:marTop w:val="0"/>
      <w:marBottom w:val="0"/>
      <w:divBdr>
        <w:top w:val="none" w:sz="0" w:space="0" w:color="auto"/>
        <w:left w:val="none" w:sz="0" w:space="0" w:color="auto"/>
        <w:bottom w:val="none" w:sz="0" w:space="0" w:color="auto"/>
        <w:right w:val="none" w:sz="0" w:space="0" w:color="auto"/>
      </w:divBdr>
    </w:div>
    <w:div w:id="1003706404">
      <w:bodyDiv w:val="1"/>
      <w:marLeft w:val="0"/>
      <w:marRight w:val="0"/>
      <w:marTop w:val="0"/>
      <w:marBottom w:val="0"/>
      <w:divBdr>
        <w:top w:val="none" w:sz="0" w:space="0" w:color="auto"/>
        <w:left w:val="none" w:sz="0" w:space="0" w:color="auto"/>
        <w:bottom w:val="none" w:sz="0" w:space="0" w:color="auto"/>
        <w:right w:val="none" w:sz="0" w:space="0" w:color="auto"/>
      </w:divBdr>
    </w:div>
    <w:div w:id="1015376330">
      <w:bodyDiv w:val="1"/>
      <w:marLeft w:val="0"/>
      <w:marRight w:val="0"/>
      <w:marTop w:val="0"/>
      <w:marBottom w:val="0"/>
      <w:divBdr>
        <w:top w:val="none" w:sz="0" w:space="0" w:color="auto"/>
        <w:left w:val="none" w:sz="0" w:space="0" w:color="auto"/>
        <w:bottom w:val="none" w:sz="0" w:space="0" w:color="auto"/>
        <w:right w:val="none" w:sz="0" w:space="0" w:color="auto"/>
      </w:divBdr>
    </w:div>
    <w:div w:id="1022438268">
      <w:bodyDiv w:val="1"/>
      <w:marLeft w:val="0"/>
      <w:marRight w:val="0"/>
      <w:marTop w:val="0"/>
      <w:marBottom w:val="0"/>
      <w:divBdr>
        <w:top w:val="none" w:sz="0" w:space="0" w:color="auto"/>
        <w:left w:val="none" w:sz="0" w:space="0" w:color="auto"/>
        <w:bottom w:val="none" w:sz="0" w:space="0" w:color="auto"/>
        <w:right w:val="none" w:sz="0" w:space="0" w:color="auto"/>
      </w:divBdr>
    </w:div>
    <w:div w:id="1030036696">
      <w:bodyDiv w:val="1"/>
      <w:marLeft w:val="0"/>
      <w:marRight w:val="0"/>
      <w:marTop w:val="0"/>
      <w:marBottom w:val="0"/>
      <w:divBdr>
        <w:top w:val="none" w:sz="0" w:space="0" w:color="auto"/>
        <w:left w:val="none" w:sz="0" w:space="0" w:color="auto"/>
        <w:bottom w:val="none" w:sz="0" w:space="0" w:color="auto"/>
        <w:right w:val="none" w:sz="0" w:space="0" w:color="auto"/>
      </w:divBdr>
      <w:divsChild>
        <w:div w:id="1399397156">
          <w:marLeft w:val="0"/>
          <w:marRight w:val="0"/>
          <w:marTop w:val="0"/>
          <w:marBottom w:val="0"/>
          <w:divBdr>
            <w:top w:val="none" w:sz="0" w:space="0" w:color="auto"/>
            <w:left w:val="none" w:sz="0" w:space="0" w:color="auto"/>
            <w:bottom w:val="none" w:sz="0" w:space="0" w:color="auto"/>
            <w:right w:val="none" w:sz="0" w:space="0" w:color="auto"/>
          </w:divBdr>
          <w:divsChild>
            <w:div w:id="209538105">
              <w:marLeft w:val="0"/>
              <w:marRight w:val="0"/>
              <w:marTop w:val="0"/>
              <w:marBottom w:val="0"/>
              <w:divBdr>
                <w:top w:val="none" w:sz="0" w:space="0" w:color="auto"/>
                <w:left w:val="none" w:sz="0" w:space="0" w:color="auto"/>
                <w:bottom w:val="none" w:sz="0" w:space="0" w:color="auto"/>
                <w:right w:val="none" w:sz="0" w:space="0" w:color="auto"/>
              </w:divBdr>
              <w:divsChild>
                <w:div w:id="943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889">
      <w:bodyDiv w:val="1"/>
      <w:marLeft w:val="0"/>
      <w:marRight w:val="0"/>
      <w:marTop w:val="0"/>
      <w:marBottom w:val="0"/>
      <w:divBdr>
        <w:top w:val="none" w:sz="0" w:space="0" w:color="auto"/>
        <w:left w:val="none" w:sz="0" w:space="0" w:color="auto"/>
        <w:bottom w:val="none" w:sz="0" w:space="0" w:color="auto"/>
        <w:right w:val="none" w:sz="0" w:space="0" w:color="auto"/>
      </w:divBdr>
    </w:div>
    <w:div w:id="1113095849">
      <w:bodyDiv w:val="1"/>
      <w:marLeft w:val="0"/>
      <w:marRight w:val="0"/>
      <w:marTop w:val="0"/>
      <w:marBottom w:val="0"/>
      <w:divBdr>
        <w:top w:val="none" w:sz="0" w:space="0" w:color="auto"/>
        <w:left w:val="none" w:sz="0" w:space="0" w:color="auto"/>
        <w:bottom w:val="none" w:sz="0" w:space="0" w:color="auto"/>
        <w:right w:val="none" w:sz="0" w:space="0" w:color="auto"/>
      </w:divBdr>
    </w:div>
    <w:div w:id="1122966726">
      <w:bodyDiv w:val="1"/>
      <w:marLeft w:val="0"/>
      <w:marRight w:val="0"/>
      <w:marTop w:val="0"/>
      <w:marBottom w:val="0"/>
      <w:divBdr>
        <w:top w:val="none" w:sz="0" w:space="0" w:color="auto"/>
        <w:left w:val="none" w:sz="0" w:space="0" w:color="auto"/>
        <w:bottom w:val="none" w:sz="0" w:space="0" w:color="auto"/>
        <w:right w:val="none" w:sz="0" w:space="0" w:color="auto"/>
      </w:divBdr>
    </w:div>
    <w:div w:id="1124081740">
      <w:bodyDiv w:val="1"/>
      <w:marLeft w:val="0"/>
      <w:marRight w:val="0"/>
      <w:marTop w:val="0"/>
      <w:marBottom w:val="0"/>
      <w:divBdr>
        <w:top w:val="none" w:sz="0" w:space="0" w:color="auto"/>
        <w:left w:val="none" w:sz="0" w:space="0" w:color="auto"/>
        <w:bottom w:val="none" w:sz="0" w:space="0" w:color="auto"/>
        <w:right w:val="none" w:sz="0" w:space="0" w:color="auto"/>
      </w:divBdr>
    </w:div>
    <w:div w:id="1137802095">
      <w:bodyDiv w:val="1"/>
      <w:marLeft w:val="0"/>
      <w:marRight w:val="0"/>
      <w:marTop w:val="0"/>
      <w:marBottom w:val="0"/>
      <w:divBdr>
        <w:top w:val="none" w:sz="0" w:space="0" w:color="auto"/>
        <w:left w:val="none" w:sz="0" w:space="0" w:color="auto"/>
        <w:bottom w:val="none" w:sz="0" w:space="0" w:color="auto"/>
        <w:right w:val="none" w:sz="0" w:space="0" w:color="auto"/>
      </w:divBdr>
    </w:div>
    <w:div w:id="1149979493">
      <w:bodyDiv w:val="1"/>
      <w:marLeft w:val="0"/>
      <w:marRight w:val="0"/>
      <w:marTop w:val="0"/>
      <w:marBottom w:val="0"/>
      <w:divBdr>
        <w:top w:val="none" w:sz="0" w:space="0" w:color="auto"/>
        <w:left w:val="none" w:sz="0" w:space="0" w:color="auto"/>
        <w:bottom w:val="none" w:sz="0" w:space="0" w:color="auto"/>
        <w:right w:val="none" w:sz="0" w:space="0" w:color="auto"/>
      </w:divBdr>
    </w:div>
    <w:div w:id="1162038056">
      <w:bodyDiv w:val="1"/>
      <w:marLeft w:val="0"/>
      <w:marRight w:val="0"/>
      <w:marTop w:val="0"/>
      <w:marBottom w:val="0"/>
      <w:divBdr>
        <w:top w:val="none" w:sz="0" w:space="0" w:color="auto"/>
        <w:left w:val="none" w:sz="0" w:space="0" w:color="auto"/>
        <w:bottom w:val="none" w:sz="0" w:space="0" w:color="auto"/>
        <w:right w:val="none" w:sz="0" w:space="0" w:color="auto"/>
      </w:divBdr>
    </w:div>
    <w:div w:id="1178420698">
      <w:bodyDiv w:val="1"/>
      <w:marLeft w:val="0"/>
      <w:marRight w:val="0"/>
      <w:marTop w:val="0"/>
      <w:marBottom w:val="0"/>
      <w:divBdr>
        <w:top w:val="none" w:sz="0" w:space="0" w:color="auto"/>
        <w:left w:val="none" w:sz="0" w:space="0" w:color="auto"/>
        <w:bottom w:val="none" w:sz="0" w:space="0" w:color="auto"/>
        <w:right w:val="none" w:sz="0" w:space="0" w:color="auto"/>
      </w:divBdr>
    </w:div>
    <w:div w:id="1184368618">
      <w:bodyDiv w:val="1"/>
      <w:marLeft w:val="0"/>
      <w:marRight w:val="0"/>
      <w:marTop w:val="0"/>
      <w:marBottom w:val="0"/>
      <w:divBdr>
        <w:top w:val="none" w:sz="0" w:space="0" w:color="auto"/>
        <w:left w:val="none" w:sz="0" w:space="0" w:color="auto"/>
        <w:bottom w:val="none" w:sz="0" w:space="0" w:color="auto"/>
        <w:right w:val="none" w:sz="0" w:space="0" w:color="auto"/>
      </w:divBdr>
    </w:div>
    <w:div w:id="1197235638">
      <w:bodyDiv w:val="1"/>
      <w:marLeft w:val="0"/>
      <w:marRight w:val="0"/>
      <w:marTop w:val="0"/>
      <w:marBottom w:val="0"/>
      <w:divBdr>
        <w:top w:val="none" w:sz="0" w:space="0" w:color="auto"/>
        <w:left w:val="none" w:sz="0" w:space="0" w:color="auto"/>
        <w:bottom w:val="none" w:sz="0" w:space="0" w:color="auto"/>
        <w:right w:val="none" w:sz="0" w:space="0" w:color="auto"/>
      </w:divBdr>
    </w:div>
    <w:div w:id="1245912871">
      <w:bodyDiv w:val="1"/>
      <w:marLeft w:val="0"/>
      <w:marRight w:val="0"/>
      <w:marTop w:val="0"/>
      <w:marBottom w:val="0"/>
      <w:divBdr>
        <w:top w:val="none" w:sz="0" w:space="0" w:color="auto"/>
        <w:left w:val="none" w:sz="0" w:space="0" w:color="auto"/>
        <w:bottom w:val="none" w:sz="0" w:space="0" w:color="auto"/>
        <w:right w:val="none" w:sz="0" w:space="0" w:color="auto"/>
      </w:divBdr>
    </w:div>
    <w:div w:id="1253394712">
      <w:bodyDiv w:val="1"/>
      <w:marLeft w:val="0"/>
      <w:marRight w:val="0"/>
      <w:marTop w:val="0"/>
      <w:marBottom w:val="0"/>
      <w:divBdr>
        <w:top w:val="none" w:sz="0" w:space="0" w:color="auto"/>
        <w:left w:val="none" w:sz="0" w:space="0" w:color="auto"/>
        <w:bottom w:val="none" w:sz="0" w:space="0" w:color="auto"/>
        <w:right w:val="none" w:sz="0" w:space="0" w:color="auto"/>
      </w:divBdr>
    </w:div>
    <w:div w:id="1273710941">
      <w:bodyDiv w:val="1"/>
      <w:marLeft w:val="0"/>
      <w:marRight w:val="0"/>
      <w:marTop w:val="0"/>
      <w:marBottom w:val="0"/>
      <w:divBdr>
        <w:top w:val="none" w:sz="0" w:space="0" w:color="auto"/>
        <w:left w:val="none" w:sz="0" w:space="0" w:color="auto"/>
        <w:bottom w:val="none" w:sz="0" w:space="0" w:color="auto"/>
        <w:right w:val="none" w:sz="0" w:space="0" w:color="auto"/>
      </w:divBdr>
    </w:div>
    <w:div w:id="1283464122">
      <w:bodyDiv w:val="1"/>
      <w:marLeft w:val="0"/>
      <w:marRight w:val="0"/>
      <w:marTop w:val="0"/>
      <w:marBottom w:val="0"/>
      <w:divBdr>
        <w:top w:val="none" w:sz="0" w:space="0" w:color="auto"/>
        <w:left w:val="none" w:sz="0" w:space="0" w:color="auto"/>
        <w:bottom w:val="none" w:sz="0" w:space="0" w:color="auto"/>
        <w:right w:val="none" w:sz="0" w:space="0" w:color="auto"/>
      </w:divBdr>
    </w:div>
    <w:div w:id="1302003792">
      <w:bodyDiv w:val="1"/>
      <w:marLeft w:val="0"/>
      <w:marRight w:val="0"/>
      <w:marTop w:val="0"/>
      <w:marBottom w:val="0"/>
      <w:divBdr>
        <w:top w:val="none" w:sz="0" w:space="0" w:color="auto"/>
        <w:left w:val="none" w:sz="0" w:space="0" w:color="auto"/>
        <w:bottom w:val="none" w:sz="0" w:space="0" w:color="auto"/>
        <w:right w:val="none" w:sz="0" w:space="0" w:color="auto"/>
      </w:divBdr>
    </w:div>
    <w:div w:id="1314017977">
      <w:bodyDiv w:val="1"/>
      <w:marLeft w:val="0"/>
      <w:marRight w:val="0"/>
      <w:marTop w:val="0"/>
      <w:marBottom w:val="0"/>
      <w:divBdr>
        <w:top w:val="none" w:sz="0" w:space="0" w:color="auto"/>
        <w:left w:val="none" w:sz="0" w:space="0" w:color="auto"/>
        <w:bottom w:val="none" w:sz="0" w:space="0" w:color="auto"/>
        <w:right w:val="none" w:sz="0" w:space="0" w:color="auto"/>
      </w:divBdr>
    </w:div>
    <w:div w:id="1339649949">
      <w:bodyDiv w:val="1"/>
      <w:marLeft w:val="0"/>
      <w:marRight w:val="0"/>
      <w:marTop w:val="0"/>
      <w:marBottom w:val="0"/>
      <w:divBdr>
        <w:top w:val="none" w:sz="0" w:space="0" w:color="auto"/>
        <w:left w:val="none" w:sz="0" w:space="0" w:color="auto"/>
        <w:bottom w:val="none" w:sz="0" w:space="0" w:color="auto"/>
        <w:right w:val="none" w:sz="0" w:space="0" w:color="auto"/>
      </w:divBdr>
    </w:div>
    <w:div w:id="1355888381">
      <w:bodyDiv w:val="1"/>
      <w:marLeft w:val="0"/>
      <w:marRight w:val="0"/>
      <w:marTop w:val="0"/>
      <w:marBottom w:val="0"/>
      <w:divBdr>
        <w:top w:val="none" w:sz="0" w:space="0" w:color="auto"/>
        <w:left w:val="none" w:sz="0" w:space="0" w:color="auto"/>
        <w:bottom w:val="none" w:sz="0" w:space="0" w:color="auto"/>
        <w:right w:val="none" w:sz="0" w:space="0" w:color="auto"/>
      </w:divBdr>
    </w:div>
    <w:div w:id="1372220768">
      <w:bodyDiv w:val="1"/>
      <w:marLeft w:val="0"/>
      <w:marRight w:val="0"/>
      <w:marTop w:val="0"/>
      <w:marBottom w:val="0"/>
      <w:divBdr>
        <w:top w:val="none" w:sz="0" w:space="0" w:color="auto"/>
        <w:left w:val="none" w:sz="0" w:space="0" w:color="auto"/>
        <w:bottom w:val="none" w:sz="0" w:space="0" w:color="auto"/>
        <w:right w:val="none" w:sz="0" w:space="0" w:color="auto"/>
      </w:divBdr>
    </w:div>
    <w:div w:id="1410276692">
      <w:bodyDiv w:val="1"/>
      <w:marLeft w:val="0"/>
      <w:marRight w:val="0"/>
      <w:marTop w:val="0"/>
      <w:marBottom w:val="0"/>
      <w:divBdr>
        <w:top w:val="none" w:sz="0" w:space="0" w:color="auto"/>
        <w:left w:val="none" w:sz="0" w:space="0" w:color="auto"/>
        <w:bottom w:val="none" w:sz="0" w:space="0" w:color="auto"/>
        <w:right w:val="none" w:sz="0" w:space="0" w:color="auto"/>
      </w:divBdr>
    </w:div>
    <w:div w:id="1413159182">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7">
          <w:marLeft w:val="0"/>
          <w:marRight w:val="0"/>
          <w:marTop w:val="0"/>
          <w:marBottom w:val="0"/>
          <w:divBdr>
            <w:top w:val="none" w:sz="0" w:space="0" w:color="auto"/>
            <w:left w:val="none" w:sz="0" w:space="0" w:color="auto"/>
            <w:bottom w:val="none" w:sz="0" w:space="0" w:color="auto"/>
            <w:right w:val="none" w:sz="0" w:space="0" w:color="auto"/>
          </w:divBdr>
          <w:divsChild>
            <w:div w:id="1840776537">
              <w:marLeft w:val="0"/>
              <w:marRight w:val="0"/>
              <w:marTop w:val="0"/>
              <w:marBottom w:val="0"/>
              <w:divBdr>
                <w:top w:val="none" w:sz="0" w:space="0" w:color="auto"/>
                <w:left w:val="none" w:sz="0" w:space="0" w:color="auto"/>
                <w:bottom w:val="none" w:sz="0" w:space="0" w:color="auto"/>
                <w:right w:val="none" w:sz="0" w:space="0" w:color="auto"/>
              </w:divBdr>
              <w:divsChild>
                <w:div w:id="604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702">
      <w:bodyDiv w:val="1"/>
      <w:marLeft w:val="0"/>
      <w:marRight w:val="0"/>
      <w:marTop w:val="0"/>
      <w:marBottom w:val="0"/>
      <w:divBdr>
        <w:top w:val="none" w:sz="0" w:space="0" w:color="auto"/>
        <w:left w:val="none" w:sz="0" w:space="0" w:color="auto"/>
        <w:bottom w:val="none" w:sz="0" w:space="0" w:color="auto"/>
        <w:right w:val="none" w:sz="0" w:space="0" w:color="auto"/>
      </w:divBdr>
    </w:div>
    <w:div w:id="1470509759">
      <w:bodyDiv w:val="1"/>
      <w:marLeft w:val="0"/>
      <w:marRight w:val="0"/>
      <w:marTop w:val="0"/>
      <w:marBottom w:val="0"/>
      <w:divBdr>
        <w:top w:val="none" w:sz="0" w:space="0" w:color="auto"/>
        <w:left w:val="none" w:sz="0" w:space="0" w:color="auto"/>
        <w:bottom w:val="none" w:sz="0" w:space="0" w:color="auto"/>
        <w:right w:val="none" w:sz="0" w:space="0" w:color="auto"/>
      </w:divBdr>
    </w:div>
    <w:div w:id="1483811067">
      <w:bodyDiv w:val="1"/>
      <w:marLeft w:val="0"/>
      <w:marRight w:val="0"/>
      <w:marTop w:val="0"/>
      <w:marBottom w:val="0"/>
      <w:divBdr>
        <w:top w:val="none" w:sz="0" w:space="0" w:color="auto"/>
        <w:left w:val="none" w:sz="0" w:space="0" w:color="auto"/>
        <w:bottom w:val="none" w:sz="0" w:space="0" w:color="auto"/>
        <w:right w:val="none" w:sz="0" w:space="0" w:color="auto"/>
      </w:divBdr>
    </w:div>
    <w:div w:id="1530528081">
      <w:bodyDiv w:val="1"/>
      <w:marLeft w:val="0"/>
      <w:marRight w:val="0"/>
      <w:marTop w:val="0"/>
      <w:marBottom w:val="0"/>
      <w:divBdr>
        <w:top w:val="none" w:sz="0" w:space="0" w:color="auto"/>
        <w:left w:val="none" w:sz="0" w:space="0" w:color="auto"/>
        <w:bottom w:val="none" w:sz="0" w:space="0" w:color="auto"/>
        <w:right w:val="none" w:sz="0" w:space="0" w:color="auto"/>
      </w:divBdr>
    </w:div>
    <w:div w:id="1542013687">
      <w:bodyDiv w:val="1"/>
      <w:marLeft w:val="0"/>
      <w:marRight w:val="0"/>
      <w:marTop w:val="0"/>
      <w:marBottom w:val="0"/>
      <w:divBdr>
        <w:top w:val="none" w:sz="0" w:space="0" w:color="auto"/>
        <w:left w:val="none" w:sz="0" w:space="0" w:color="auto"/>
        <w:bottom w:val="none" w:sz="0" w:space="0" w:color="auto"/>
        <w:right w:val="none" w:sz="0" w:space="0" w:color="auto"/>
      </w:divBdr>
    </w:div>
    <w:div w:id="1550147555">
      <w:bodyDiv w:val="1"/>
      <w:marLeft w:val="0"/>
      <w:marRight w:val="0"/>
      <w:marTop w:val="0"/>
      <w:marBottom w:val="0"/>
      <w:divBdr>
        <w:top w:val="none" w:sz="0" w:space="0" w:color="auto"/>
        <w:left w:val="none" w:sz="0" w:space="0" w:color="auto"/>
        <w:bottom w:val="none" w:sz="0" w:space="0" w:color="auto"/>
        <w:right w:val="none" w:sz="0" w:space="0" w:color="auto"/>
      </w:divBdr>
    </w:div>
    <w:div w:id="1578438493">
      <w:bodyDiv w:val="1"/>
      <w:marLeft w:val="0"/>
      <w:marRight w:val="0"/>
      <w:marTop w:val="0"/>
      <w:marBottom w:val="0"/>
      <w:divBdr>
        <w:top w:val="none" w:sz="0" w:space="0" w:color="auto"/>
        <w:left w:val="none" w:sz="0" w:space="0" w:color="auto"/>
        <w:bottom w:val="none" w:sz="0" w:space="0" w:color="auto"/>
        <w:right w:val="none" w:sz="0" w:space="0" w:color="auto"/>
      </w:divBdr>
    </w:div>
    <w:div w:id="1588147214">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604142978">
      <w:bodyDiv w:val="1"/>
      <w:marLeft w:val="0"/>
      <w:marRight w:val="0"/>
      <w:marTop w:val="0"/>
      <w:marBottom w:val="0"/>
      <w:divBdr>
        <w:top w:val="none" w:sz="0" w:space="0" w:color="auto"/>
        <w:left w:val="none" w:sz="0" w:space="0" w:color="auto"/>
        <w:bottom w:val="none" w:sz="0" w:space="0" w:color="auto"/>
        <w:right w:val="none" w:sz="0" w:space="0" w:color="auto"/>
      </w:divBdr>
    </w:div>
    <w:div w:id="1618635696">
      <w:bodyDiv w:val="1"/>
      <w:marLeft w:val="0"/>
      <w:marRight w:val="0"/>
      <w:marTop w:val="0"/>
      <w:marBottom w:val="0"/>
      <w:divBdr>
        <w:top w:val="none" w:sz="0" w:space="0" w:color="auto"/>
        <w:left w:val="none" w:sz="0" w:space="0" w:color="auto"/>
        <w:bottom w:val="none" w:sz="0" w:space="0" w:color="auto"/>
        <w:right w:val="none" w:sz="0" w:space="0" w:color="auto"/>
      </w:divBdr>
    </w:div>
    <w:div w:id="1620455936">
      <w:bodyDiv w:val="1"/>
      <w:marLeft w:val="0"/>
      <w:marRight w:val="0"/>
      <w:marTop w:val="0"/>
      <w:marBottom w:val="0"/>
      <w:divBdr>
        <w:top w:val="none" w:sz="0" w:space="0" w:color="auto"/>
        <w:left w:val="none" w:sz="0" w:space="0" w:color="auto"/>
        <w:bottom w:val="none" w:sz="0" w:space="0" w:color="auto"/>
        <w:right w:val="none" w:sz="0" w:space="0" w:color="auto"/>
      </w:divBdr>
    </w:div>
    <w:div w:id="1643776736">
      <w:bodyDiv w:val="1"/>
      <w:marLeft w:val="0"/>
      <w:marRight w:val="0"/>
      <w:marTop w:val="0"/>
      <w:marBottom w:val="0"/>
      <w:divBdr>
        <w:top w:val="none" w:sz="0" w:space="0" w:color="auto"/>
        <w:left w:val="none" w:sz="0" w:space="0" w:color="auto"/>
        <w:bottom w:val="none" w:sz="0" w:space="0" w:color="auto"/>
        <w:right w:val="none" w:sz="0" w:space="0" w:color="auto"/>
      </w:divBdr>
    </w:div>
    <w:div w:id="1652367877">
      <w:bodyDiv w:val="1"/>
      <w:marLeft w:val="0"/>
      <w:marRight w:val="0"/>
      <w:marTop w:val="0"/>
      <w:marBottom w:val="0"/>
      <w:divBdr>
        <w:top w:val="none" w:sz="0" w:space="0" w:color="auto"/>
        <w:left w:val="none" w:sz="0" w:space="0" w:color="auto"/>
        <w:bottom w:val="none" w:sz="0" w:space="0" w:color="auto"/>
        <w:right w:val="none" w:sz="0" w:space="0" w:color="auto"/>
      </w:divBdr>
    </w:div>
    <w:div w:id="1656911023">
      <w:bodyDiv w:val="1"/>
      <w:marLeft w:val="0"/>
      <w:marRight w:val="0"/>
      <w:marTop w:val="0"/>
      <w:marBottom w:val="0"/>
      <w:divBdr>
        <w:top w:val="none" w:sz="0" w:space="0" w:color="auto"/>
        <w:left w:val="none" w:sz="0" w:space="0" w:color="auto"/>
        <w:bottom w:val="none" w:sz="0" w:space="0" w:color="auto"/>
        <w:right w:val="none" w:sz="0" w:space="0" w:color="auto"/>
      </w:divBdr>
    </w:div>
    <w:div w:id="1688099205">
      <w:bodyDiv w:val="1"/>
      <w:marLeft w:val="0"/>
      <w:marRight w:val="0"/>
      <w:marTop w:val="0"/>
      <w:marBottom w:val="0"/>
      <w:divBdr>
        <w:top w:val="none" w:sz="0" w:space="0" w:color="auto"/>
        <w:left w:val="none" w:sz="0" w:space="0" w:color="auto"/>
        <w:bottom w:val="none" w:sz="0" w:space="0" w:color="auto"/>
        <w:right w:val="none" w:sz="0" w:space="0" w:color="auto"/>
      </w:divBdr>
    </w:div>
    <w:div w:id="1723138970">
      <w:bodyDiv w:val="1"/>
      <w:marLeft w:val="0"/>
      <w:marRight w:val="0"/>
      <w:marTop w:val="0"/>
      <w:marBottom w:val="0"/>
      <w:divBdr>
        <w:top w:val="none" w:sz="0" w:space="0" w:color="auto"/>
        <w:left w:val="none" w:sz="0" w:space="0" w:color="auto"/>
        <w:bottom w:val="none" w:sz="0" w:space="0" w:color="auto"/>
        <w:right w:val="none" w:sz="0" w:space="0" w:color="auto"/>
      </w:divBdr>
    </w:div>
    <w:div w:id="1732266026">
      <w:bodyDiv w:val="1"/>
      <w:marLeft w:val="0"/>
      <w:marRight w:val="0"/>
      <w:marTop w:val="0"/>
      <w:marBottom w:val="0"/>
      <w:divBdr>
        <w:top w:val="none" w:sz="0" w:space="0" w:color="auto"/>
        <w:left w:val="none" w:sz="0" w:space="0" w:color="auto"/>
        <w:bottom w:val="none" w:sz="0" w:space="0" w:color="auto"/>
        <w:right w:val="none" w:sz="0" w:space="0" w:color="auto"/>
      </w:divBdr>
    </w:div>
    <w:div w:id="1798251998">
      <w:bodyDiv w:val="1"/>
      <w:marLeft w:val="0"/>
      <w:marRight w:val="0"/>
      <w:marTop w:val="0"/>
      <w:marBottom w:val="0"/>
      <w:divBdr>
        <w:top w:val="none" w:sz="0" w:space="0" w:color="auto"/>
        <w:left w:val="none" w:sz="0" w:space="0" w:color="auto"/>
        <w:bottom w:val="none" w:sz="0" w:space="0" w:color="auto"/>
        <w:right w:val="none" w:sz="0" w:space="0" w:color="auto"/>
      </w:divBdr>
    </w:div>
    <w:div w:id="1830320025">
      <w:bodyDiv w:val="1"/>
      <w:marLeft w:val="0"/>
      <w:marRight w:val="0"/>
      <w:marTop w:val="0"/>
      <w:marBottom w:val="0"/>
      <w:divBdr>
        <w:top w:val="none" w:sz="0" w:space="0" w:color="auto"/>
        <w:left w:val="none" w:sz="0" w:space="0" w:color="auto"/>
        <w:bottom w:val="none" w:sz="0" w:space="0" w:color="auto"/>
        <w:right w:val="none" w:sz="0" w:space="0" w:color="auto"/>
      </w:divBdr>
    </w:div>
    <w:div w:id="1843815000">
      <w:bodyDiv w:val="1"/>
      <w:marLeft w:val="0"/>
      <w:marRight w:val="0"/>
      <w:marTop w:val="0"/>
      <w:marBottom w:val="0"/>
      <w:divBdr>
        <w:top w:val="none" w:sz="0" w:space="0" w:color="auto"/>
        <w:left w:val="none" w:sz="0" w:space="0" w:color="auto"/>
        <w:bottom w:val="none" w:sz="0" w:space="0" w:color="auto"/>
        <w:right w:val="none" w:sz="0" w:space="0" w:color="auto"/>
      </w:divBdr>
    </w:div>
    <w:div w:id="1846943947">
      <w:bodyDiv w:val="1"/>
      <w:marLeft w:val="0"/>
      <w:marRight w:val="0"/>
      <w:marTop w:val="0"/>
      <w:marBottom w:val="0"/>
      <w:divBdr>
        <w:top w:val="none" w:sz="0" w:space="0" w:color="auto"/>
        <w:left w:val="none" w:sz="0" w:space="0" w:color="auto"/>
        <w:bottom w:val="none" w:sz="0" w:space="0" w:color="auto"/>
        <w:right w:val="none" w:sz="0" w:space="0" w:color="auto"/>
      </w:divBdr>
    </w:div>
    <w:div w:id="1897079836">
      <w:bodyDiv w:val="1"/>
      <w:marLeft w:val="0"/>
      <w:marRight w:val="0"/>
      <w:marTop w:val="0"/>
      <w:marBottom w:val="0"/>
      <w:divBdr>
        <w:top w:val="none" w:sz="0" w:space="0" w:color="auto"/>
        <w:left w:val="none" w:sz="0" w:space="0" w:color="auto"/>
        <w:bottom w:val="none" w:sz="0" w:space="0" w:color="auto"/>
        <w:right w:val="none" w:sz="0" w:space="0" w:color="auto"/>
      </w:divBdr>
    </w:div>
    <w:div w:id="1936982608">
      <w:bodyDiv w:val="1"/>
      <w:marLeft w:val="0"/>
      <w:marRight w:val="0"/>
      <w:marTop w:val="0"/>
      <w:marBottom w:val="0"/>
      <w:divBdr>
        <w:top w:val="none" w:sz="0" w:space="0" w:color="auto"/>
        <w:left w:val="none" w:sz="0" w:space="0" w:color="auto"/>
        <w:bottom w:val="none" w:sz="0" w:space="0" w:color="auto"/>
        <w:right w:val="none" w:sz="0" w:space="0" w:color="auto"/>
      </w:divBdr>
    </w:div>
    <w:div w:id="1988588215">
      <w:bodyDiv w:val="1"/>
      <w:marLeft w:val="0"/>
      <w:marRight w:val="0"/>
      <w:marTop w:val="0"/>
      <w:marBottom w:val="0"/>
      <w:divBdr>
        <w:top w:val="none" w:sz="0" w:space="0" w:color="auto"/>
        <w:left w:val="none" w:sz="0" w:space="0" w:color="auto"/>
        <w:bottom w:val="none" w:sz="0" w:space="0" w:color="auto"/>
        <w:right w:val="none" w:sz="0" w:space="0" w:color="auto"/>
      </w:divBdr>
    </w:div>
    <w:div w:id="1997149444">
      <w:bodyDiv w:val="1"/>
      <w:marLeft w:val="0"/>
      <w:marRight w:val="0"/>
      <w:marTop w:val="0"/>
      <w:marBottom w:val="0"/>
      <w:divBdr>
        <w:top w:val="none" w:sz="0" w:space="0" w:color="auto"/>
        <w:left w:val="none" w:sz="0" w:space="0" w:color="auto"/>
        <w:bottom w:val="none" w:sz="0" w:space="0" w:color="auto"/>
        <w:right w:val="none" w:sz="0" w:space="0" w:color="auto"/>
      </w:divBdr>
    </w:div>
    <w:div w:id="1997876478">
      <w:bodyDiv w:val="1"/>
      <w:marLeft w:val="0"/>
      <w:marRight w:val="0"/>
      <w:marTop w:val="0"/>
      <w:marBottom w:val="0"/>
      <w:divBdr>
        <w:top w:val="none" w:sz="0" w:space="0" w:color="auto"/>
        <w:left w:val="none" w:sz="0" w:space="0" w:color="auto"/>
        <w:bottom w:val="none" w:sz="0" w:space="0" w:color="auto"/>
        <w:right w:val="none" w:sz="0" w:space="0" w:color="auto"/>
      </w:divBdr>
    </w:div>
    <w:div w:id="2009167974">
      <w:bodyDiv w:val="1"/>
      <w:marLeft w:val="0"/>
      <w:marRight w:val="0"/>
      <w:marTop w:val="0"/>
      <w:marBottom w:val="0"/>
      <w:divBdr>
        <w:top w:val="none" w:sz="0" w:space="0" w:color="auto"/>
        <w:left w:val="none" w:sz="0" w:space="0" w:color="auto"/>
        <w:bottom w:val="none" w:sz="0" w:space="0" w:color="auto"/>
        <w:right w:val="none" w:sz="0" w:space="0" w:color="auto"/>
      </w:divBdr>
    </w:div>
    <w:div w:id="2039626077">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6364760">
      <w:bodyDiv w:val="1"/>
      <w:marLeft w:val="0"/>
      <w:marRight w:val="0"/>
      <w:marTop w:val="0"/>
      <w:marBottom w:val="0"/>
      <w:divBdr>
        <w:top w:val="none" w:sz="0" w:space="0" w:color="auto"/>
        <w:left w:val="none" w:sz="0" w:space="0" w:color="auto"/>
        <w:bottom w:val="none" w:sz="0" w:space="0" w:color="auto"/>
        <w:right w:val="none" w:sz="0" w:space="0" w:color="auto"/>
      </w:divBdr>
    </w:div>
    <w:div w:id="2066374501">
      <w:bodyDiv w:val="1"/>
      <w:marLeft w:val="0"/>
      <w:marRight w:val="0"/>
      <w:marTop w:val="0"/>
      <w:marBottom w:val="0"/>
      <w:divBdr>
        <w:top w:val="none" w:sz="0" w:space="0" w:color="auto"/>
        <w:left w:val="none" w:sz="0" w:space="0" w:color="auto"/>
        <w:bottom w:val="none" w:sz="0" w:space="0" w:color="auto"/>
        <w:right w:val="none" w:sz="0" w:space="0" w:color="auto"/>
      </w:divBdr>
    </w:div>
    <w:div w:id="2077170190">
      <w:bodyDiv w:val="1"/>
      <w:marLeft w:val="0"/>
      <w:marRight w:val="0"/>
      <w:marTop w:val="0"/>
      <w:marBottom w:val="0"/>
      <w:divBdr>
        <w:top w:val="none" w:sz="0" w:space="0" w:color="auto"/>
        <w:left w:val="none" w:sz="0" w:space="0" w:color="auto"/>
        <w:bottom w:val="none" w:sz="0" w:space="0" w:color="auto"/>
        <w:right w:val="none" w:sz="0" w:space="0" w:color="auto"/>
      </w:divBdr>
    </w:div>
    <w:div w:id="2088377598">
      <w:bodyDiv w:val="1"/>
      <w:marLeft w:val="0"/>
      <w:marRight w:val="0"/>
      <w:marTop w:val="0"/>
      <w:marBottom w:val="0"/>
      <w:divBdr>
        <w:top w:val="none" w:sz="0" w:space="0" w:color="auto"/>
        <w:left w:val="none" w:sz="0" w:space="0" w:color="auto"/>
        <w:bottom w:val="none" w:sz="0" w:space="0" w:color="auto"/>
        <w:right w:val="none" w:sz="0" w:space="0" w:color="auto"/>
      </w:divBdr>
    </w:div>
    <w:div w:id="2095280394">
      <w:bodyDiv w:val="1"/>
      <w:marLeft w:val="0"/>
      <w:marRight w:val="0"/>
      <w:marTop w:val="0"/>
      <w:marBottom w:val="0"/>
      <w:divBdr>
        <w:top w:val="none" w:sz="0" w:space="0" w:color="auto"/>
        <w:left w:val="none" w:sz="0" w:space="0" w:color="auto"/>
        <w:bottom w:val="none" w:sz="0" w:space="0" w:color="auto"/>
        <w:right w:val="none" w:sz="0" w:space="0" w:color="auto"/>
      </w:divBdr>
    </w:div>
    <w:div w:id="2117362968">
      <w:bodyDiv w:val="1"/>
      <w:marLeft w:val="0"/>
      <w:marRight w:val="0"/>
      <w:marTop w:val="0"/>
      <w:marBottom w:val="0"/>
      <w:divBdr>
        <w:top w:val="none" w:sz="0" w:space="0" w:color="auto"/>
        <w:left w:val="none" w:sz="0" w:space="0" w:color="auto"/>
        <w:bottom w:val="none" w:sz="0" w:space="0" w:color="auto"/>
        <w:right w:val="none" w:sz="0" w:space="0" w:color="auto"/>
      </w:divBdr>
    </w:div>
    <w:div w:id="2129228370">
      <w:bodyDiv w:val="1"/>
      <w:marLeft w:val="0"/>
      <w:marRight w:val="0"/>
      <w:marTop w:val="0"/>
      <w:marBottom w:val="0"/>
      <w:divBdr>
        <w:top w:val="none" w:sz="0" w:space="0" w:color="auto"/>
        <w:left w:val="none" w:sz="0" w:space="0" w:color="auto"/>
        <w:bottom w:val="none" w:sz="0" w:space="0" w:color="auto"/>
        <w:right w:val="none" w:sz="0" w:space="0" w:color="auto"/>
      </w:divBdr>
    </w:div>
    <w:div w:id="21425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Jee20</b:Tag>
    <b:SourceType>JournalArticle</b:SourceType>
    <b:Guid>{88A03BCB-6781-5A4B-8332-ABD74DBEC47B}</b:Guid>
    <b:Author>
      <b:Author>
        <b:NameList>
          <b:Person>
            <b:Last>Han</b:Last>
            <b:Middle>Jeehoon</b:Middle>
          </b:Person>
          <b:Person>
            <b:Last>Meyer</b:Last>
            <b:Middle>D.</b:Middle>
            <b:First>Bruce</b:First>
          </b:Person>
          <b:Person>
            <b:Last>Sullivan</b:Last>
            <b:Middle>X.</b:Middle>
            <b:First>James</b:First>
          </b:Person>
        </b:NameList>
      </b:Author>
    </b:Author>
    <b:Title>Income and Poverty in the COVID-19 Pandemic</b:Title>
    <b:Year>August 2020</b:Year>
    <b:JournalName>NBER Working Paper No. 27729</b:JournalName>
    <b:Pages>JEL No. H53,I32,J65</b:Pages>
    <b:RefOrder>2</b:RefOrder>
  </b:Source>
  <b:Source>
    <b:Tag>Fur20</b:Tag>
    <b:SourceType>ArticleInAPeriodical</b:SourceType>
    <b:Guid>{CD20562E-B671-6C4F-8C17-6F7029F77129}</b:Guid>
    <b:Title>Will Covid-19 affect inequality? Evidence from past pandemics</b:Title>
    <b:Year>2020</b:Year>
    <b:Pages>138-157</b:Pages>
    <b:Author>
      <b:Author>
        <b:NameList>
          <b:Person>
            <b:Last>Furceri</b:Last>
            <b:First>Davide</b:First>
          </b:Person>
          <b:Person>
            <b:Last>Loungani</b:Last>
            <b:First>Prakash</b:First>
          </b:Person>
          <b:Person>
            <b:Last>Ostry</b:Last>
            <b:Middle>D.</b:Middle>
            <b:First>Jonathan</b:First>
          </b:Person>
          <b:Person>
            <b:Last>Pizzuto</b:Last>
            <b:First>Pietro</b:First>
          </b:Person>
        </b:NameList>
      </b:Author>
    </b:Author>
    <b:PeriodicalTitle>Covid Economics, Vetted and Real-Time Papers</b:PeriodicalTitle>
    <b:Month>May</b:Month>
    <b:Day>1</b:Day>
    <b:RefOrder>3</b:RefOrder>
  </b:Source>
  <b:Source>
    <b:Tag>Reu20</b:Tag>
    <b:SourceType>InternetSite</b:SourceType>
    <b:Guid>{FCF6434F-0662-AB4F-9CF2-818E76DA95E7}</b:Guid>
    <b:Title>New York City mayor announced more furloughs to counter budget shortfall</b:Title>
    <b:InternetSiteTitle>Reuters</b:InternetSiteTitle>
    <b:URL>https://www.reuters.com/article/us-new-york-budget/new-york-city-mayor-announces-more-furloughs-to-counter-budget-shortfall-idUSKCN26E2JM</b:URL>
    <b:Year>2020</b:Year>
    <b:Month>September</b:Month>
    <b:Day>23</b:Day>
    <b:Author>
      <b:Author>
        <b:Corporate>Reuters</b:Corporate>
      </b:Author>
    </b:Author>
    <b:RefOrder>11</b:RefOrder>
  </b:Source>
  <b:Source>
    <b:Tag>Cov20</b:Tag>
    <b:SourceType>InternetSite</b:SourceType>
    <b:Guid>{FA802385-47E4-9140-AD75-7F0BFD4F0E99}</b:Guid>
    <b:Author>
      <b:Author>
        <b:Corporate>Covid Tracking Project</b:Corporate>
      </b:Author>
    </b:Author>
    <b:InternetSiteTitle>Covid Tracking Project</b:InternetSiteTitle>
    <b:URL>https://covidtracking.com</b:URL>
    <b:Year>2020</b:Year>
    <b:Month>December</b:Month>
    <b:Day>6</b:Day>
    <b:RefOrder>1</b:RefOrder>
  </b:Source>
  <b:Source>
    <b:Tag>NYC20</b:Tag>
    <b:SourceType>InternetSite</b:SourceType>
    <b:Guid>{87A84787-F304-8449-B1B8-6A3E6A2B3713}</b:Guid>
    <b:Author>
      <b:Author>
        <b:Corporate>NYC Office of the Comptroller</b:Corporate>
      </b:Author>
    </b:Author>
    <b:InternetSiteTitle>New York City Comptroller</b:InternetSiteTitle>
    <b:URL>https://comptroller.nyc.gov/</b:URL>
    <b:Year>2020</b:Year>
    <b:RefOrder>12</b:RefOrder>
  </b:Source>
  <b:Source>
    <b:Tag>NYC201</b:Tag>
    <b:SourceType>InternetSite</b:SourceType>
    <b:Guid>{0EE63E86-E723-D148-A983-3D7467BF979B}</b:Guid>
    <b:Author>
      <b:Author>
        <b:Corporate>NYC Department of Education</b:Corporate>
      </b:Author>
    </b:Author>
    <b:Title>2018-2021 Daily Attendance by School</b:Title>
    <b:InternetSiteTitle>NYC Open Data</b:InternetSiteTitle>
    <b:URL>https://data.cityofnewyork.us/Education/2018-2021-Daily-Attendance-by-School/xc44-2jrh</b:URL>
    <b:Year>2020</b:Year>
    <b:Month>July</b:Month>
    <b:Day>17</b:Day>
    <b:RefOrder>10</b:RefOrder>
  </b:Source>
  <b:Source>
    <b:Tag>DOH20</b:Tag>
    <b:SourceType>InternetSite</b:SourceType>
    <b:Guid>{D58CF0F2-CDB8-CB4C-8E0B-2538E734DFCF}</b:Guid>
    <b:Title>COVID-19 Daily Counts of Cases, Hospitalizations, and Deaths</b:Title>
    <b:Year>2020</b:Year>
    <b:Author>
      <b:Author>
        <b:Corporate>Department of Health and Mental Hygiene</b:Corporate>
      </b:Author>
    </b:Author>
    <b:InternetSiteTitle>NYC Open Data</b:InternetSiteTitle>
    <b:URL>https://data.cityofnewyork.us/Health/COVID-19-Daily-Counts-of-Cases-Hospitalizations-an/rc75-m7u3</b:URL>
    <b:Month>November</b:Month>
    <b:Day>30</b:Day>
    <b:RefOrder>4</b:RefOrder>
  </b:Source>
  <b:Source>
    <b:Tag>Dep20</b:Tag>
    <b:SourceType>InternetSite</b:SourceType>
    <b:Guid>{8E181B42-D7B4-C14D-A72A-FA5BA4FBE184}</b:Guid>
    <b:Author>
      <b:Author>
        <b:Corporate>Department of Homeless Services (DHS)</b:Corporate>
      </b:Author>
    </b:Author>
    <b:Title>DHS Daily Report</b:Title>
    <b:InternetSiteTitle>NYC Open Data</b:InternetSiteTitle>
    <b:URL>https://data.cityofnewyork.us/Social-Services/DHS-Daily-Report/k46n-sa2m</b:URL>
    <b:Year>2020</b:Year>
    <b:Month>November</b:Month>
    <b:Day>30</b:Day>
    <b:RefOrder>5</b:RefOrder>
  </b:Source>
  <b:Source>
    <b:Tag>Hum20</b:Tag>
    <b:SourceType>InternetSite</b:SourceType>
    <b:Guid>{057ECF71-9F17-0942-BAB8-61173252DD3B}</b:Guid>
    <b:Author>
      <b:Author>
        <b:Corporate>Human Resource Administration (HRA)</b:Corporate>
      </b:Author>
    </b:Author>
    <b:Title>Citywide HRA- Administered Medicaid Enrollees</b:Title>
    <b:InternetSiteTitle>NYC Open Data</b:InternetSiteTitle>
    <b:URL>https://data.cityofnewyork.us/Social-Services/Citywide-HRA-Administered-Medicaid-Enrollees/33db-aeds</b:URL>
    <b:Year>2020</b:Year>
    <b:Month>November</b:Month>
    <b:Day>27</b:Day>
    <b:RefOrder>6</b:RefOrder>
  </b:Source>
  <b:Source>
    <b:Tag>Hum201</b:Tag>
    <b:SourceType>InternetSite</b:SourceType>
    <b:Guid>{DD37385A-4745-9645-B027-4934A15B925E}</b:Guid>
    <b:Author>
      <b:Author>
        <b:Corporate>Human Resources Administration (HRA)</b:Corporate>
      </b:Author>
    </b:Author>
    <b:Title>Emergency Food Assistance Program (Quarterly Report)</b:Title>
    <b:InternetSiteTitle>NYC Open Data</b:InternetSiteTitle>
    <b:URL>https://data.cityofnewyork.us/Social-Services/Emergency-Food-Assistance-Program-Quarterly-Report/mpqk-skis</b:URL>
    <b:Year>2020</b:Year>
    <b:Month>October</b:Month>
    <b:Day>19</b:Day>
    <b:RefOrder>7</b:RefOrder>
  </b:Source>
  <b:Source>
    <b:Tag>May20</b:Tag>
    <b:SourceType>InternetSite</b:SourceType>
    <b:Guid>{917A748E-34C7-0C4E-BE47-36684E5F2A1B}</b:Guid>
    <b:Author>
      <b:Author>
        <b:Corporate>Mayor's Office of Management &amp; Budgets (OMB)</b:Corporate>
      </b:Author>
    </b:Author>
    <b:Title>New York City Seasonally Adjusted Employment</b:Title>
    <b:InternetSiteTitle>NYC Open Data</b:InternetSiteTitle>
    <b:URL>https://data.cityofnewyork.us/City-Government/New-York-City-Seasonally-Adjusted-Employment/5hjv-bjbv</b:URL>
    <b:Year>2020</b:Year>
    <b:Month>November</b:Month>
    <b:Day>20</b:Day>
    <b:RefOrder>8</b:RefOrder>
  </b:Source>
  <b:Source>
    <b:Tag>Pol20</b:Tag>
    <b:SourceType>InternetSite</b:SourceType>
    <b:Guid>{F2904E5A-78EC-E54B-AABA-A0D5FB1F30B0}</b:Guid>
    <b:Author>
      <b:Author>
        <b:Corporate>Police Department (NYPD)</b:Corporate>
      </b:Author>
    </b:Author>
    <b:Title>NYPD Arrest Data</b:Title>
    <b:InternetSiteTitle>NYC Open Data</b:InternetSiteTitle>
    <b:URL>https://data.cityofnewyork.us/Public-Safety/NYPD-Arrest-Data-Year-to-Date-/uip8-fykc</b:URL>
    <b:Year>2020</b:Year>
    <b:Month>November</b:Month>
    <b:Day>5</b:Day>
    <b:RefOrder>9</b:RefOrder>
  </b:Source>
</b:Sources>
</file>

<file path=customXml/itemProps1.xml><?xml version="1.0" encoding="utf-8"?>
<ds:datastoreItem xmlns:ds="http://schemas.openxmlformats.org/officeDocument/2006/customXml" ds:itemID="{57224960-3865-5545-BE80-5670D5CF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 Tubi</dc:creator>
  <cp:keywords/>
  <dc:description/>
  <cp:lastModifiedBy>Folahan Tubi</cp:lastModifiedBy>
  <cp:revision>75</cp:revision>
  <dcterms:created xsi:type="dcterms:W3CDTF">2020-12-06T16:33:00Z</dcterms:created>
  <dcterms:modified xsi:type="dcterms:W3CDTF">2020-12-07T16:08:00Z</dcterms:modified>
</cp:coreProperties>
</file>