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Deepfake Shield - Project Details</w:t>
      </w:r>
    </w:p>
    <w:p>
      <w:pPr>
        <w:pStyle w:val="Heading1"/>
      </w:pPr>
      <w:r>
        <w:t>Team Details</w:t>
      </w:r>
    </w:p>
    <w:p>
      <w:r>
        <w:t>Team Name</w:t>
        <w:tab/>
        <w:tab/>
        <w:t>: The Sopranos</w:t>
      </w:r>
    </w:p>
    <w:p>
      <w:r>
        <w:t>Project Title</w:t>
        <w:tab/>
        <w:tab/>
        <w:t>: Deepfake Shield</w:t>
      </w:r>
    </w:p>
    <w:p>
      <w:r>
        <w:t>Team Members</w:t>
        <w:tab/>
        <w:t>: Abhishek Pal (Team Leader), Umesh Patel, Harsh Patil, Prem Patil</w:t>
      </w:r>
    </w:p>
    <w:p>
      <w:r>
        <w:t>Institution / Organization</w:t>
        <w:tab/>
        <w:t>: SHIVAJIRAO S. JONDHALE COLLEGE OF ENGINEERING DOMBIVLI (E)</w:t>
      </w:r>
    </w:p>
    <w:p>
      <w:r>
        <w:t>Contact Email</w:t>
        <w:tab/>
        <w:tab/>
        <w:t>: team@deepfakeshield.com</w:t>
      </w:r>
    </w:p>
    <w:p>
      <w:r>
        <w:t>Contact Number</w:t>
        <w:tab/>
        <w:tab/>
        <w:t>: [Contact Number]</w:t>
      </w:r>
    </w:p>
    <w:p>
      <w:pPr>
        <w:pStyle w:val="Heading1"/>
      </w:pPr>
      <w:r>
        <w:t>Problem Statement</w:t>
      </w:r>
    </w:p>
    <w:p>
      <w:r>
        <w:t>The rapid advancement of generative AI has led to an 85% increase in deepfake videos since 2022, causing $250M+ in financial losses and affecting political discourse for over 2 billion people. Existing solutions are often slow, not real-time, or single-modal, leaving 94% of businesses unprepared. Deepfake Shield addresses this by providing a real-time, multi-modal (video, audio, metadata) detection system. Our target users include enterprise security teams, social media platforms, financial institutions, and government agencies who need an immediate, highly accurate way to verify digital media authenticity.</w:t>
      </w:r>
    </w:p>
    <w:p>
      <w:pPr>
        <w:pStyle w:val="Heading1"/>
      </w:pPr>
      <w:r>
        <w:t>Domain Knowledge</w:t>
      </w:r>
    </w:p>
    <w:p>
      <w:r>
        <w:t>The project operates in the domain of Cybersecurity and Artificial Intelligence, specifically focusing on media forensics and anomaly detection. The system leverages Deep Learning, using Convolutional Neural Networks (CNNs) for spatial analysis (detecting visual artifacts in individual frames) and Long Short-Term Memory (LSTM) networks for temporal consistency analysis (analyzing movement unnaturalness over time) in videos. Existing research utilized includes studies on FaceForensics++ and Celeb-DF datasets. For audio, the system employs spectrogram analysis to detect voice-clone anomalies using librosa. These ML models are orchestrated via a FastAPI backend, ensuring high-throughput, real-time inference.</w:t>
      </w:r>
    </w:p>
    <w:p>
      <w:pPr>
        <w:pStyle w:val="Heading1"/>
      </w:pPr>
      <w:r>
        <w:t>Proposed Solution</w:t>
      </w:r>
    </w:p>
    <w:p>
      <w:r>
        <w:t>Deepfake Shield is an enterprise-grade AI-powered platform for real-time deepfake detection across images, videos, and audio. The system operates through a user-friendly React dashboard where users can upload media for instant analysis. The core pipeline involves file preprocessing, feature extraction, ML model evaluation, and confidence scoring. The expected outcome is a highly accurate (94.2%), low-latency (&lt;30s) verification report that clearly labels content as Authentic, Uncertain, or Fake, complete with visual bounding boxes around flagged regions and downloadable JSON analytics. This directly solves the problem by providing accessible, fast, and multi-modal deepfake detection.</w:t>
      </w:r>
    </w:p>
    <w:p>
      <w:pPr>
        <w:pStyle w:val="Heading1"/>
      </w:pPr>
      <w:r>
        <w:t>System Architecture</w:t>
      </w:r>
    </w:p>
    <w:p>
      <w:r>
        <w:t>The architecture follows a modern service-oriented design:</w:t>
      </w:r>
    </w:p>
    <w:p>
      <w:pPr>
        <w:pStyle w:val="ListBullet"/>
      </w:pPr>
      <w:r>
        <w:rPr>
          <w:b/>
        </w:rPr>
        <w:t>Frontend:</w:t>
      </w:r>
      <w:r>
        <w:t xml:space="preserve"> React 18 dashboard communicating with APIs.</w:t>
      </w:r>
    </w:p>
    <w:p>
      <w:pPr>
        <w:pStyle w:val="ListBullet"/>
      </w:pPr>
      <w:r>
        <w:rPr>
          <w:b/>
        </w:rPr>
        <w:t>API Gateway:</w:t>
      </w:r>
      <w:r>
        <w:t xml:space="preserve"> FastAPI handles routing, authentication, and request validation.</w:t>
      </w:r>
    </w:p>
    <w:p>
      <w:pPr>
        <w:pStyle w:val="ListBullet"/>
      </w:pPr>
      <w:r>
        <w:rPr>
          <w:b/>
        </w:rPr>
        <w:t>ML Service:</w:t>
      </w:r>
      <w:r>
        <w:t xml:space="preserve"> TensorFlow 2.15 models process the media using CNN/LSTM combinations.</w:t>
      </w:r>
    </w:p>
    <w:p>
      <w:pPr>
        <w:pStyle w:val="ListBullet"/>
      </w:pPr>
      <w:r>
        <w:rPr>
          <w:b/>
        </w:rPr>
        <w:t>Data Layer:</w:t>
      </w:r>
      <w:r>
        <w:t xml:space="preserve"> PostgreSQL for storing detection results and analytics.</w:t>
      </w:r>
    </w:p>
    <w:p>
      <w:pPr>
        <w:pStyle w:val="Heading1"/>
      </w:pPr>
      <w:r>
        <w:t>Core Technical Component Implemented</w:t>
      </w:r>
    </w:p>
    <w:p>
      <w:r>
        <w:t>Component Name</w:t>
        <w:tab/>
        <w:t>: Core Detection Engine Pipeline</w:t>
      </w:r>
    </w:p>
    <w:p>
      <w:r>
        <w:t>Purpose</w:t>
        <w:tab/>
        <w:tab/>
        <w:tab/>
        <w:t>: Orchestrates media preprocessing and inference matching.</w:t>
      </w:r>
    </w:p>
    <w:p>
      <w:r>
        <w:t>Input</w:t>
        <w:tab/>
        <w:tab/>
        <w:tab/>
        <w:t>: Raw user-uploaded media files (MP4, AVI, JPG, MP3, WAV).</w:t>
      </w:r>
    </w:p>
    <w:p>
      <w:r>
        <w:t>Processing Logic</w:t>
        <w:tab/>
        <w:t>: Extracts frames/spectrograms → runs hybrid CNN+LSTM models → aggregates scores.</w:t>
      </w:r>
    </w:p>
    <w:p>
      <w:r>
        <w:t>Output</w:t>
        <w:tab/>
        <w:tab/>
        <w:tab/>
        <w:t>: Confidence score percentage, legitimacy label, and flagged visual regions.</w:t>
      </w:r>
    </w:p>
    <w:p>
      <w:pPr>
        <w:pStyle w:val="Heading1"/>
      </w:pPr>
      <w:r>
        <w:t>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Why Chosen?</w:t>
            </w:r>
          </w:p>
        </w:tc>
      </w:tr>
      <w:tr>
        <w:tc>
          <w:tcPr>
            <w:tcW w:type="dxa" w:w="2880"/>
          </w:tcPr>
          <w:p>
            <w:r>
              <w:t>Frontend</w:t>
            </w:r>
          </w:p>
        </w:tc>
        <w:tc>
          <w:tcPr>
            <w:tcW w:type="dxa" w:w="2880"/>
          </w:tcPr>
          <w:p>
            <w:r>
              <w:t>React 18, TypeScript, TailwindCSS</w:t>
            </w:r>
          </w:p>
        </w:tc>
        <w:tc>
          <w:tcPr>
            <w:tcW w:type="dxa" w:w="2880"/>
          </w:tcPr>
          <w:p>
            <w:r>
              <w:t>Component-driven, fast rendering for real-time dashboards.</w:t>
            </w:r>
          </w:p>
        </w:tc>
      </w:tr>
      <w:tr>
        <w:tc>
          <w:tcPr>
            <w:tcW w:type="dxa" w:w="2880"/>
          </w:tcPr>
          <w:p>
            <w:r>
              <w:t>Backend</w:t>
            </w:r>
          </w:p>
        </w:tc>
        <w:tc>
          <w:tcPr>
            <w:tcW w:type="dxa" w:w="2880"/>
          </w:tcPr>
          <w:p>
            <w:r>
              <w:t>Python, FastAPI</w:t>
            </w:r>
          </w:p>
        </w:tc>
        <w:tc>
          <w:tcPr>
            <w:tcW w:type="dxa" w:w="2880"/>
          </w:tcPr>
          <w:p>
            <w:r>
              <w:t>High performance async API creation with native Pydantic validation.</w:t>
            </w:r>
          </w:p>
        </w:tc>
      </w:tr>
      <w:tr>
        <w:tc>
          <w:tcPr>
            <w:tcW w:type="dxa" w:w="2880"/>
          </w:tcPr>
          <w:p>
            <w:r>
              <w:t>Database</w:t>
            </w:r>
          </w:p>
        </w:tc>
        <w:tc>
          <w:tcPr>
            <w:tcW w:type="dxa" w:w="2880"/>
          </w:tcPr>
          <w:p>
            <w:r>
              <w:t>PostgreSQL (Render)</w:t>
            </w:r>
          </w:p>
        </w:tc>
        <w:tc>
          <w:tcPr>
            <w:tcW w:type="dxa" w:w="2880"/>
          </w:tcPr>
          <w:p>
            <w:r>
              <w:t>ACID compliant, robust relational storage for user/result data.</w:t>
            </w:r>
          </w:p>
        </w:tc>
      </w:tr>
      <w:tr>
        <w:tc>
          <w:tcPr>
            <w:tcW w:type="dxa" w:w="2880"/>
          </w:tcPr>
          <w:p>
            <w:r>
              <w:t>AI / ML</w:t>
            </w:r>
          </w:p>
        </w:tc>
        <w:tc>
          <w:tcPr>
            <w:tcW w:type="dxa" w:w="2880"/>
          </w:tcPr>
          <w:p>
            <w:r>
              <w:t>TensorFlow 2.15, OpenCV, librosa</w:t>
            </w:r>
          </w:p>
        </w:tc>
        <w:tc>
          <w:tcPr>
            <w:tcW w:type="dxa" w:w="2880"/>
          </w:tcPr>
          <w:p>
            <w:r>
              <w:t>Industry-standard ML frameworks directly supported by research.</w:t>
            </w:r>
          </w:p>
        </w:tc>
      </w:tr>
      <w:tr>
        <w:tc>
          <w:tcPr>
            <w:tcW w:type="dxa" w:w="2880"/>
          </w:tcPr>
          <w:p>
            <w:r>
              <w:t>Deployment</w:t>
            </w:r>
          </w:p>
        </w:tc>
        <w:tc>
          <w:tcPr>
            <w:tcW w:type="dxa" w:w="2880"/>
          </w:tcPr>
          <w:p>
            <w:r>
              <w:t>Docker, Render.com</w:t>
            </w:r>
          </w:p>
        </w:tc>
        <w:tc>
          <w:tcPr>
            <w:tcW w:type="dxa" w:w="2880"/>
          </w:tcPr>
          <w:p>
            <w:r>
              <w:t>Allows seamless 1-click CI/CD deployment with blueprint yaml.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