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olor w:val="B4121B"/>
        </w:rPr>
        <w:t xml:space="preserve">Invicta — Photo Asset Brief</w:t>
      </w:r>
    </w:p>
    <w:p>
      <w:r>
        <w:rPr>
          <w:i/>
          <w:iCs/>
          <w:color w:val="6B635B"/>
        </w:rPr>
        <w:t xml:space="preserve">Nano Banana image generation · 35 photos total</w:t>
      </w:r>
    </w:p>
    <w:p>
      <w:pPr>
        <w:spacing w:after="80"/>
      </w:pPr>
    </w:p>
    <w:p>
      <w:r>
        <w:t xml:space="preserve">Everything the website needs, in one list. No videos here (the 2 videos already exist). Generate each in Nano Banana, name the file exactly as shown, and drop all files into the photo-drop/ folder. Each one is then optimised, placed, and wired into the site.</w:t>
      </w:r>
    </w:p>
    <w:p>
      <w:r>
        <w:rPr>
          <w:b/>
          <w:bCs/>
        </w:rPr>
        <w:t xml:space="preserve">Why only 35 and not “100+ cards”? </w:t>
      </w:r>
      <w:r>
        <w:t xml:space="preserve">Most cards on the site are text cards (challenges, benefits, KPIs, process steps, FAQs) — they don’t use photos. The hover-preview / index cards reuse these same 35 files, so you never generate the same subject twice.</w:t>
      </w:r>
    </w:p>
    <w:p>
      <w:pPr>
        <w:pStyle w:val="Heading2"/>
      </w:pPr>
      <w:r>
        <w:t xml:space="preserve">How to use this document</w:t>
      </w:r>
    </w:p>
    <w:p>
      <w:pPr>
        <w:pStyle w:val="ListParagraph"/>
        <w:numPr>
          <w:ilvl w:val="0"/>
          <w:numId w:val="2"/>
        </w:numPr>
      </w:pPr>
      <w:r>
        <w:t xml:space="preserve">Copy the Prompt for a row, paste into Nano Banana.</w:t>
      </w:r>
    </w:p>
    <w:p>
      <w:pPr>
        <w:pStyle w:val="ListParagraph"/>
        <w:numPr>
          <w:ilvl w:val="0"/>
          <w:numId w:val="2"/>
        </w:numPr>
      </w:pPr>
      <w:r>
        <w:t xml:space="preserve">Paste the Global negative prompt (below) into the negative field — same for every image.</w:t>
      </w:r>
    </w:p>
    <w:p>
      <w:pPr>
        <w:pStyle w:val="ListParagraph"/>
        <w:numPr>
          <w:ilvl w:val="0"/>
          <w:numId w:val="2"/>
        </w:numPr>
      </w:pPr>
      <w:r>
        <w:t xml:space="preserve">Set the aspect ratio shown for the row / section.</w:t>
      </w:r>
    </w:p>
    <w:p>
      <w:pPr>
        <w:pStyle w:val="ListParagraph"/>
        <w:numPr>
          <w:ilvl w:val="0"/>
          <w:numId w:val="2"/>
        </w:numPr>
      </w:pPr>
      <w:r>
        <w:t xml:space="preserve">Save the result with the exact Filename and drop it into photo-drop/.</w:t>
      </w:r>
    </w:p>
    <w:p>
      <w:pPr>
        <w:pStyle w:val="ListParagraph"/>
        <w:numPr>
          <w:ilvl w:val="0"/>
          <w:numId w:val="2"/>
        </w:numPr>
      </w:pPr>
      <w:r>
        <w:t xml:space="preserve">Say “Asset completed” — it gets integrated automatically.</w:t>
      </w:r>
    </w:p>
    <w:p>
      <w:r>
        <w:rPr>
          <w:i/>
          <w:iCs/>
        </w:rPr>
        <w:t xml:space="preserve">You can send them in any order, a few at a time or all at once.</w:t>
      </w:r>
    </w:p>
    <w:p>
      <w:pPr>
        <w:pStyle w:val="Heading2"/>
      </w:pPr>
      <w:r>
        <w:t xml:space="preserve">Global style (already baked into every prompt below)</w:t>
      </w:r>
    </w:p>
    <w:p>
      <w:r>
        <w:t xml:space="preserve">Documentary / editorial, real people, premium cinematic lighting, warm-ink colour grade (deep warm-black shadows, soft ivory highlights, one restrained crimson accent), shallow depth of field, generous dark negative space on one side for headline text, fine film grain, photorealistic 4K, muted charcoal/ink wardrobe.</w:t>
      </w:r>
    </w:p>
    <w:p>
      <w:pPr>
        <w:pStyle w:val="Heading2"/>
      </w:pPr>
      <w:r>
        <w:t xml:space="preserve">Global NEGATIVE prompt (paste into every generation)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shd w:fill="F4F2EF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stock photo, posed, fake smile, thumbs up, handshake, call-center cliché, cubicle grid, headset model smiling at the camera, direct eye-contact to camera, RGB gamer neon, teal-and-orange grade, HDR, plastic skin, readable text or UI on screens, logos, brand names, watermark, caption, 3d render, illustration, cartoon, extra fingers, deformed hands</w:t>
            </w:r>
          </w:p>
        </w:tc>
      </w:tr>
    </w:tbl>
    <w:p>
      <w:r>
        <w:rPr>
          <w:b/>
          <w:bCs/>
        </w:rPr>
        <w:t xml:space="preserve">Rule of thumb: </w:t>
      </w:r>
      <w:r>
        <w:t xml:space="preserve">no one looking or smiling straight at the camera. Everyone is doing their work — the camera is a quiet observer.</w:t>
      </w:r>
    </w:p>
    <w:p>
      <w:pPr>
        <w:pStyle w:val="Heading1"/>
      </w:pPr>
      <w:r>
        <w:t xml:space="preserve">1 · Homepage (6 photos)</w:t>
      </w:r>
    </w:p>
    <w:p>
      <w:r>
        <w:rPr>
          <w:i/>
          <w:iCs/>
        </w:rPr>
        <w:t xml:space="preserve">The homepage hero and the “Human Conversation” section are videos you already provided — not needed here.</w:t>
      </w:r>
    </w:p>
    <w:p>
      <w:pPr>
        <w:pStyle w:val="Heading3"/>
      </w:pPr>
      <w:r>
        <w:t xml:space="preserve">The People — 4 scroll-reveal portraits · aspect 4:5 (vertical) · dark, intimate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600"/>
        <w:gridCol w:w="6200"/>
      </w:tblGrid>
      <w:tr>
        <w:trPr>
          <w:tblHeader/>
        </w:trPr>
        <w:tc>
          <w:tcPr>
            <w:tcW w:type="dxa" w:w="56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shd w:fill="F3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A2622"/>
              </w:rPr>
              <w:t xml:space="preserve">#</w:t>
            </w:r>
          </w:p>
        </w:tc>
        <w:tc>
          <w:tcPr>
            <w:tcW w:type="dxa" w:w="260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shd w:fill="F3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A2622"/>
              </w:rPr>
              <w:t xml:space="preserve">Filename</w:t>
            </w:r>
          </w:p>
        </w:tc>
        <w:tc>
          <w:tcPr>
            <w:tcW w:type="dxa" w:w="620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shd w:fill="F3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A2622"/>
              </w:rPr>
              <w:t xml:space="preserve">Prompt</w:t>
            </w:r>
          </w:p>
        </w:tc>
      </w:tr>
      <w:tr>
        <w:tc>
          <w:tcPr>
            <w:tcW w:type="dxa" w:w="56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</w:t>
            </w:r>
          </w:p>
        </w:tc>
        <w:tc>
          <w:tcPr>
            <w:tcW w:type="dxa" w:w="260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home-people-01.jpg</w:t>
            </w:r>
          </w:p>
        </w:tc>
        <w:tc>
          <w:tcPr>
            <w:tcW w:type="dxa" w:w="620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Extreme close-up of a support specialist mid-conversation, eyes focused and calm, a faint headset just visible, warm key light carving the face out of a dark background — cinematic, documentary, one crimson accent, film grain, 4K.</w:t>
            </w:r>
          </w:p>
        </w:tc>
      </w:tr>
      <w:tr>
        <w:tc>
          <w:tcPr>
            <w:tcW w:type="dxa" w:w="56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</w:t>
            </w:r>
          </w:p>
        </w:tc>
        <w:tc>
          <w:tcPr>
            <w:tcW w:type="dxa" w:w="260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home-people-02.jpg</w:t>
            </w:r>
          </w:p>
        </w:tc>
        <w:tc>
          <w:tcPr>
            <w:tcW w:type="dxa" w:w="620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 specialist at a clean modern workstation, two monitors glowing softly and reflected in their glasses, composed and in command, side window light, deep shadow — editorial, shallow depth of field, warm-ink grade, 4K.</w:t>
            </w:r>
          </w:p>
        </w:tc>
      </w:tr>
      <w:tr>
        <w:tc>
          <w:tcPr>
            <w:tcW w:type="dxa" w:w="56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3</w:t>
            </w:r>
          </w:p>
        </w:tc>
        <w:tc>
          <w:tcPr>
            <w:tcW w:type="dxa" w:w="260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home-people-03.jpg</w:t>
            </w:r>
          </w:p>
        </w:tc>
        <w:tc>
          <w:tcPr>
            <w:tcW w:type="dxa" w:w="620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 team lead reviewing quality notes on a tablet, quiet confidence, soft natural window light, an out-of-focus operations floor behind — premium documentary, warm-ink grade, film grain, 4K.</w:t>
            </w:r>
          </w:p>
        </w:tc>
      </w:tr>
      <w:tr>
        <w:tc>
          <w:tcPr>
            <w:tcW w:type="dxa" w:w="56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4</w:t>
            </w:r>
          </w:p>
        </w:tc>
        <w:tc>
          <w:tcPr>
            <w:tcW w:type="dxa" w:w="260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home-people-04.jpg</w:t>
            </w:r>
          </w:p>
        </w:tc>
        <w:tc>
          <w:tcPr>
            <w:tcW w:type="dxa" w:w="620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 genuine warm half-smile mid-call — the instant a problem becomes a loyal customer — natural light, intimate and real, shallow depth of field, one crimson accent, 4K.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The Arena + The Proof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900"/>
        <w:gridCol w:w="5960"/>
      </w:tblGrid>
      <w:tr>
        <w:trPr>
          <w:tblHeader/>
        </w:trPr>
        <w:tc>
          <w:tcPr>
            <w:tcW w:type="dxa" w:w="250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shd w:fill="F3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A2622"/>
              </w:rPr>
              <w:t xml:space="preserve">Filename</w:t>
            </w:r>
          </w:p>
        </w:tc>
        <w:tc>
          <w:tcPr>
            <w:tcW w:type="dxa" w:w="90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shd w:fill="F3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A2622"/>
              </w:rPr>
              <w:t xml:space="preserve">Aspect</w:t>
            </w:r>
          </w:p>
        </w:tc>
        <w:tc>
          <w:tcPr>
            <w:tcW w:type="dxa" w:w="596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shd w:fill="F3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A2622"/>
              </w:rPr>
              <w:t xml:space="preserve">Prompt</w:t>
            </w:r>
          </w:p>
        </w:tc>
      </w:tr>
      <w:tr>
        <w:tc>
          <w:tcPr>
            <w:tcW w:type="dxa" w:w="250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home-arena.jpg</w:t>
            </w:r>
          </w:p>
        </w:tc>
        <w:tc>
          <w:tcPr>
            <w:tcW w:type="dxa" w:w="90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4:5</w:t>
            </w:r>
          </w:p>
        </w:tc>
        <w:tc>
          <w:tcPr>
            <w:tcW w:type="dxa" w:w="596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 live iGaming support operation at night — a focused specialist silhouetted against a wall of soft-glowing monitors washed in crimson and gold, calm amid high energy — cinematic, documentary, film grain, 4K. No RGB gamer lighting.</w:t>
            </w:r>
          </w:p>
        </w:tc>
      </w:tr>
      <w:tr>
        <w:tc>
          <w:tcPr>
            <w:tcW w:type="dxa" w:w="250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home-proof-lunaland.jpg</w:t>
            </w:r>
          </w:p>
        </w:tc>
        <w:tc>
          <w:tcPr>
            <w:tcW w:type="dxa" w:w="90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4:3</w:t>
            </w:r>
          </w:p>
        </w:tc>
        <w:tc>
          <w:tcPr>
            <w:tcW w:type="dxa" w:w="596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 VIP account manager reviewing player-insight dashboards on a large premium screen at a dark desk, warm and attentive, screen glow lighting the face, abstract non-readable data — editorial, warm-ink grade, 4K.</w:t>
            </w:r>
          </w:p>
        </w:tc>
      </w:tr>
    </w:tbl>
    <w:p>
      <w:r>
        <w:rPr>
          <w:rFonts w:ascii="Consolas" w:cs="Consolas" w:eastAsia="Consolas" w:hAnsi="Consolas"/>
          <w:sz w:val="19"/>
          <w:szCs w:val="19"/>
        </w:rPr>
        <w:t xml:space="preserve">home-proof-lunaland.jpg</w:t>
      </w:r>
      <w:r>
        <w:rPr>
          <w:i/>
          <w:iCs/>
        </w:rPr>
        <w:t xml:space="preserve"> is reused on the Gaming page’s case-study block — generate once.</w:t>
      </w:r>
    </w:p>
    <w:p>
      <w:pPr>
        <w:pStyle w:val="Heading1"/>
      </w:pPr>
      <w:r>
        <w:t xml:space="preserve">2 · Industry heroes (9 photos)</w:t>
      </w:r>
    </w:p>
    <w:p>
      <w:r>
        <w:rPr>
          <w:i/>
          <w:iCs/>
        </w:rPr>
        <w:t xml:space="preserve">Full-bleed page heroes. Aspect 16:9 (wide), kept dark — subject on the right, dark negative space lower-left for the headline.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shd w:fill="F3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A2622"/>
              </w:rPr>
              <w:t xml:space="preserve">Filename</w:t>
            </w:r>
          </w:p>
        </w:tc>
        <w:tc>
          <w:tcPr>
            <w:tcW w:type="dxa" w:w="606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shd w:fill="F3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A2622"/>
              </w:rPr>
              <w:t xml:space="preserve">Prompt</w:t>
            </w:r>
          </w:p>
        </w:tc>
      </w:tr>
      <w:tr>
        <w:tc>
          <w:tcPr>
            <w:tcW w:type="dxa" w:w="330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industry-gaming-hero.jpg</w:t>
            </w:r>
          </w:p>
        </w:tc>
        <w:tc>
          <w:tcPr>
            <w:tcW w:type="dxa" w:w="606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The human operation behind iGaming at night — a specialist in deep focus, walls of soft-glowing screens in crimson and gold, cinematic and real — warm-ink grade, film grain, 4K. No esports RGB, no logos.</w:t>
            </w:r>
          </w:p>
        </w:tc>
      </w:tr>
      <w:tr>
        <w:tc>
          <w:tcPr>
            <w:tcW w:type="dxa" w:w="330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industry-fintech-hero.jpg</w:t>
            </w:r>
          </w:p>
        </w:tc>
        <w:tc>
          <w:tcPr>
            <w:tcW w:type="dxa" w:w="606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 financial-operations specialist at a secure dark workstation, focused and composed, cool soft daylight, a faint abstract market-data glow — premium, trustworthy, shallow depth of field, 4K.</w:t>
            </w:r>
          </w:p>
        </w:tc>
      </w:tr>
      <w:tr>
        <w:tc>
          <w:tcPr>
            <w:tcW w:type="dxa" w:w="330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industry-healthcare-hero.jpg</w:t>
            </w:r>
          </w:p>
        </w:tc>
        <w:tc>
          <w:tcPr>
            <w:tcW w:type="dxa" w:w="606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 calm patient-support specialist on a headset in a quiet softly-lit room, warm and attentive, reassuring — natural light, documentary, warm-ink grade, 4K.</w:t>
            </w:r>
          </w:p>
        </w:tc>
      </w:tr>
      <w:tr>
        <w:tc>
          <w:tcPr>
            <w:tcW w:type="dxa" w:w="330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industry-saas-hero.jpg</w:t>
            </w:r>
          </w:p>
        </w:tc>
        <w:tc>
          <w:tcPr>
            <w:tcW w:type="dxa" w:w="606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 SaaS support specialist at a clean multi-monitor desk in a modern dark office, dashboards glowing softly, focused and calm — editorial, shallow depth of field, 4K.</w:t>
            </w:r>
          </w:p>
        </w:tc>
      </w:tr>
      <w:tr>
        <w:tc>
          <w:tcPr>
            <w:tcW w:type="dxa" w:w="330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industry-technology-hero.jpg</w:t>
            </w:r>
          </w:p>
        </w:tc>
        <w:tc>
          <w:tcPr>
            <w:tcW w:type="dxa" w:w="606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 technical-support specialist between glowing screens in a dark control-room, expert and composed, cool blue-ink light — cinematic, film grain, 4K.</w:t>
            </w:r>
          </w:p>
        </w:tc>
      </w:tr>
      <w:tr>
        <w:tc>
          <w:tcPr>
            <w:tcW w:type="dxa" w:w="330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industry-travel-hero.jpg</w:t>
            </w:r>
          </w:p>
        </w:tc>
        <w:tc>
          <w:tcPr>
            <w:tcW w:type="dxa" w:w="606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 travel-support specialist on a headset at night, a huge softly-glowing world map behind them, calm amid disruption — cinematic, reassuring, warm-ink grade, 4K.</w:t>
            </w:r>
          </w:p>
        </w:tc>
      </w:tr>
      <w:tr>
        <w:tc>
          <w:tcPr>
            <w:tcW w:type="dxa" w:w="330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industry-recruitment-hero.jpg</w:t>
            </w:r>
          </w:p>
        </w:tc>
        <w:tc>
          <w:tcPr>
            <w:tcW w:type="dxa" w:w="606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 recruitment coordinator mid-conversation in a warm modern office, hopeful and human, soft directional daylight — optimistic, editorial, shallow depth of field, 4K.</w:t>
            </w:r>
          </w:p>
        </w:tc>
      </w:tr>
      <w:tr>
        <w:tc>
          <w:tcPr>
            <w:tcW w:type="dxa" w:w="330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industry-ecommerce-hero.jpg</w:t>
            </w:r>
          </w:p>
        </w:tc>
        <w:tc>
          <w:tcPr>
            <w:tcW w:type="dxa" w:w="606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An e-commerce support specialist helping a shopper over live chat, warm and quick, soft warm-cool monitor glow, a blurred fulfilment operation behind — editorial, 4K.</w:t>
            </w:r>
          </w:p>
        </w:tc>
      </w:tr>
      <w:tr>
        <w:tc>
          <w:tcPr>
            <w:tcW w:type="dxa" w:w="330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industry-professional-services-hero.jpg</w:t>
            </w:r>
          </w:p>
        </w:tc>
        <w:tc>
          <w:tcPr>
            <w:tcW w:type="dxa" w:w="606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 client-services professional in a refined dark office, composed and discreet, warm directional light — premium, understated, one crimson accent, 4K.</w:t>
            </w:r>
          </w:p>
        </w:tc>
      </w:tr>
    </w:tbl>
    <w:p>
      <w:pPr>
        <w:pStyle w:val="Heading1"/>
      </w:pPr>
      <w:r>
        <w:t xml:space="preserve">3 · Service heroes (20 photos)</w:t>
      </w:r>
    </w:p>
    <w:p>
      <w:r>
        <w:rPr>
          <w:i/>
          <w:iCs/>
        </w:rPr>
        <w:t xml:space="preserve">Full-bleed page heroes. Aspect 16:9 (wide), dark, subject right / text space lower-left.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shd w:fill="F3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A2622"/>
              </w:rPr>
              <w:t xml:space="preserve">Filename</w:t>
            </w:r>
          </w:p>
        </w:tc>
        <w:tc>
          <w:tcPr>
            <w:tcW w:type="dxa" w:w="586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shd w:fill="F3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A2622"/>
              </w:rPr>
              <w:t xml:space="preserve">Prompt</w:t>
            </w:r>
          </w:p>
        </w:tc>
      </w:tr>
      <w:tr>
        <w:tc>
          <w:tcPr>
            <w:tcW w:type="dxa" w:w="350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service-customer-support-hero.jpg</w:t>
            </w:r>
          </w:p>
        </w:tc>
        <w:tc>
          <w:tcPr>
            <w:tcW w:type="dxa" w:w="586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 support specialist mid-conversation on a headset, warm and focused, soft daylight — human, editorial, shallow depth of field, warm-ink grade, 4K.</w:t>
            </w:r>
          </w:p>
        </w:tc>
      </w:tr>
      <w:tr>
        <w:tc>
          <w:tcPr>
            <w:tcW w:type="dxa" w:w="350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service-live-chat-hero.jpg</w:t>
            </w:r>
          </w:p>
        </w:tc>
        <w:tc>
          <w:tcPr>
            <w:tcW w:type="dxa" w:w="586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 specialist typing quickly on a live-chat interface, calm and sharp, hands and screen catching bright modern light — editorial, shallow depth of field, 4K.</w:t>
            </w:r>
          </w:p>
        </w:tc>
      </w:tr>
      <w:tr>
        <w:tc>
          <w:tcPr>
            <w:tcW w:type="dxa" w:w="350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service-email-support-hero.jpg</w:t>
            </w:r>
          </w:p>
        </w:tc>
        <w:tc>
          <w:tcPr>
            <w:tcW w:type="dxa" w:w="586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 specialist composing a careful written reply at a warm-lit desk, focused and thoughtful, close and quiet — editorial, warm-ink grade, film grain, 4K.</w:t>
            </w:r>
          </w:p>
        </w:tc>
      </w:tr>
      <w:tr>
        <w:tc>
          <w:tcPr>
            <w:tcW w:type="dxa" w:w="350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service-phone-support-hero.jpg</w:t>
            </w:r>
          </w:p>
        </w:tc>
        <w:tc>
          <w:tcPr>
            <w:tcW w:type="dxa" w:w="586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 specialist on a headset listening intently, calm and reassuring, soft directional light, eyes engaged — human, cinematic, 4K.</w:t>
            </w:r>
          </w:p>
        </w:tc>
      </w:tr>
      <w:tr>
        <w:tc>
          <w:tcPr>
            <w:tcW w:type="dxa" w:w="350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service-technical-support-hero.jpg</w:t>
            </w:r>
          </w:p>
        </w:tc>
        <w:tc>
          <w:tcPr>
            <w:tcW w:type="dxa" w:w="586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 technical specialist troubleshooting across multiple screens, expert and composed, cool control-room light — documentary, film grain, 4K.</w:t>
            </w:r>
          </w:p>
        </w:tc>
      </w:tr>
      <w:tr>
        <w:tc>
          <w:tcPr>
            <w:tcW w:type="dxa" w:w="350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service-omnichannel-support-hero.jpg</w:t>
            </w:r>
          </w:p>
        </w:tc>
        <w:tc>
          <w:tcPr>
            <w:tcW w:type="dxa" w:w="586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 specialist moving fluidly between chat, email and voice on one screen, calm and connected, modern light — editorial, shallow depth of field, 4K.</w:t>
            </w:r>
          </w:p>
        </w:tc>
      </w:tr>
      <w:tr>
        <w:tc>
          <w:tcPr>
            <w:tcW w:type="dxa" w:w="350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service-community-moderation-hero.jpg</w:t>
            </w:r>
          </w:p>
        </w:tc>
        <w:tc>
          <w:tcPr>
            <w:tcW w:type="dxa" w:w="586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 moderator reviewing a community feed with focus and care, calm dark workspace, cool screen light — documentary, warm-ink grade, 4K.</w:t>
            </w:r>
          </w:p>
        </w:tc>
      </w:tr>
      <w:tr>
        <w:tc>
          <w:tcPr>
            <w:tcW w:type="dxa" w:w="350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service-social-media-support-hero.jpg</w:t>
            </w:r>
          </w:p>
        </w:tc>
        <w:tc>
          <w:tcPr>
            <w:tcW w:type="dxa" w:w="586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 social specialist responding across brand channels on a phone and a screen, quick and warm, bright modern light — editorial, shallow depth of field, 4K.</w:t>
            </w:r>
          </w:p>
        </w:tc>
      </w:tr>
      <w:tr>
        <w:tc>
          <w:tcPr>
            <w:tcW w:type="dxa" w:w="350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service-vip-management-hero.jpg</w:t>
            </w:r>
          </w:p>
        </w:tc>
        <w:tc>
          <w:tcPr>
            <w:tcW w:type="dxa" w:w="586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 VIP account manager in a considered, refined conversation, attentive and premium, warm directional light — one crimson accent, 4K.</w:t>
            </w:r>
          </w:p>
        </w:tc>
      </w:tr>
      <w:tr>
        <w:tc>
          <w:tcPr>
            <w:tcW w:type="dxa" w:w="350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service-customer-retention-hero.jpg</w:t>
            </w:r>
          </w:p>
        </w:tc>
        <w:tc>
          <w:tcPr>
            <w:tcW w:type="dxa" w:w="586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 retention specialist in a warm, persuasive conversation, empathetic and engaged, soft light — editorial, warm-ink grade, 4K.</w:t>
            </w:r>
          </w:p>
        </w:tc>
      </w:tr>
      <w:tr>
        <w:tc>
          <w:tcPr>
            <w:tcW w:type="dxa" w:w="350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service-kyc-hero.jpg</w:t>
            </w:r>
          </w:p>
        </w:tc>
        <w:tc>
          <w:tcPr>
            <w:tcW w:type="dxa" w:w="586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 verification specialist reviewing identity documents on a secure screen, careful and precise, cool light, abstract non-readable documents — documentary, 4K.</w:t>
            </w:r>
          </w:p>
        </w:tc>
      </w:tr>
      <w:tr>
        <w:tc>
          <w:tcPr>
            <w:tcW w:type="dxa" w:w="350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service-fraud-prevention-hero.jpg</w:t>
            </w:r>
          </w:p>
        </w:tc>
        <w:tc>
          <w:tcPr>
            <w:tcW w:type="dxa" w:w="586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 risk analyst studying flagged transactions with intense focus, secure dark workspace, cool blue light, abstract data — documentary, film grain, 4K.</w:t>
            </w:r>
          </w:p>
        </w:tc>
      </w:tr>
      <w:tr>
        <w:tc>
          <w:tcPr>
            <w:tcW w:type="dxa" w:w="350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service-payment-support-hero.jpg</w:t>
            </w:r>
          </w:p>
        </w:tc>
        <w:tc>
          <w:tcPr>
            <w:tcW w:type="dxa" w:w="586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 payments specialist calmly resolving a billing query, precise and secure, soft screen glow — documentary, warm-ink grade, 4K.</w:t>
            </w:r>
          </w:p>
        </w:tc>
      </w:tr>
      <w:tr>
        <w:tc>
          <w:tcPr>
            <w:tcW w:type="dxa" w:w="350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service-quality-assurance-hero.jpg</w:t>
            </w:r>
          </w:p>
        </w:tc>
        <w:tc>
          <w:tcPr>
            <w:tcW w:type="dxa" w:w="586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 QA lead reviewing a scored interaction on a tablet, focused and precise, calm light, headphones resting nearby — documentary, shallow depth of field, 4K.</w:t>
            </w:r>
          </w:p>
        </w:tc>
      </w:tr>
      <w:tr>
        <w:tc>
          <w:tcPr>
            <w:tcW w:type="dxa" w:w="350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service-workforce-management-hero.jpg</w:t>
            </w:r>
          </w:p>
        </w:tc>
        <w:tc>
          <w:tcPr>
            <w:tcW w:type="dxa" w:w="586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 workforce analyst reading live queue dashboards across a wall of monitors, sharp and calm, cool control-room light, abstract charts — documentary, 4K.</w:t>
            </w:r>
          </w:p>
        </w:tc>
      </w:tr>
      <w:tr>
        <w:tc>
          <w:tcPr>
            <w:tcW w:type="dxa" w:w="350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service-knowledge-base-management-hero.jpg</w:t>
            </w:r>
          </w:p>
        </w:tc>
        <w:tc>
          <w:tcPr>
            <w:tcW w:type="dxa" w:w="586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 knowledge specialist structuring help articles on screen, methodical and clear, calm modern light — editorial, shallow depth of field, 4K.</w:t>
            </w:r>
          </w:p>
        </w:tc>
      </w:tr>
      <w:tr>
        <w:tc>
          <w:tcPr>
            <w:tcW w:type="dxa" w:w="350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service-lead-generation-hero.jpg</w:t>
            </w:r>
          </w:p>
        </w:tc>
        <w:tc>
          <w:tcPr>
            <w:tcW w:type="dxa" w:w="586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An outbound specialist mid-conversation, energetic and sharp, modern office light, confident posture — editorial, warm-ink grade, 4K.</w:t>
            </w:r>
          </w:p>
        </w:tc>
      </w:tr>
      <w:tr>
        <w:tc>
          <w:tcPr>
            <w:tcW w:type="dxa" w:w="350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service-appointment-setting-hero.jpg</w:t>
            </w:r>
          </w:p>
        </w:tc>
        <w:tc>
          <w:tcPr>
            <w:tcW w:type="dxa" w:w="586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 coordinator booking a meeting on a calendar interface, confident and organised, bright modern light — editorial, shallow depth of field, 4K.</w:t>
            </w:r>
          </w:p>
        </w:tc>
      </w:tr>
      <w:tr>
        <w:tc>
          <w:tcPr>
            <w:tcW w:type="dxa" w:w="350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service-back-office-hero.jpg</w:t>
            </w:r>
          </w:p>
        </w:tc>
        <w:tc>
          <w:tcPr>
            <w:tcW w:type="dxa" w:w="586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 back-office specialist processing records with quiet precision, organised workspace, calm light — documentary, warm-ink grade, 4K.</w:t>
            </w:r>
          </w:p>
        </w:tc>
      </w:tr>
      <w:tr>
        <w:tc>
          <w:tcPr>
            <w:tcW w:type="dxa" w:w="350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service-virtual-assistance-hero.jpg</w:t>
            </w:r>
          </w:p>
        </w:tc>
        <w:tc>
          <w:tcPr>
            <w:tcW w:type="dxa" w:w="586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 virtual assistant organising a busy schedule with calm focus, a tidy warm-lit desk, several tools open — editorial, shallow depth of field, 4K.</w:t>
            </w:r>
          </w:p>
        </w:tc>
      </w:tr>
    </w:tbl>
    <w:p>
      <w:pPr>
        <w:pStyle w:val="Heading1"/>
      </w:pPr>
      <w:r>
        <w:t xml:space="preserve">What reuses these files (no new photos needed)</w:t>
      </w:r>
    </w:p>
    <w:p>
      <w:pPr>
        <w:pStyle w:val="ListParagraph"/>
        <w:numPr>
          <w:ilvl w:val="0"/>
          <w:numId w:val="3"/>
        </w:numPr>
      </w:pPr>
      <w:r>
        <w:t xml:space="preserve">Homepage “Industries” index (hover previews) → </w:t>
      </w:r>
      <w:r>
        <w:rPr>
          <w:rFonts w:ascii="Consolas" w:cs="Consolas" w:eastAsia="Consolas" w:hAnsi="Consolas"/>
          <w:sz w:val="19"/>
          <w:szCs w:val="19"/>
        </w:rPr>
        <w:t xml:space="preserve">reuse the 9 industry-*-hero.jpg</w:t>
      </w:r>
    </w:p>
    <w:p>
      <w:pPr>
        <w:pStyle w:val="ListParagraph"/>
        <w:numPr>
          <w:ilvl w:val="0"/>
          <w:numId w:val="3"/>
        </w:numPr>
      </w:pPr>
      <w:r>
        <w:t xml:space="preserve">Homepage “Services” index (hover previews) → </w:t>
      </w:r>
      <w:r>
        <w:rPr>
          <w:rFonts w:ascii="Consolas" w:cs="Consolas" w:eastAsia="Consolas" w:hAnsi="Consolas"/>
          <w:sz w:val="19"/>
          <w:szCs w:val="19"/>
        </w:rPr>
        <w:t xml:space="preserve">reuse the matching service-*-hero.jpg</w:t>
      </w:r>
    </w:p>
    <w:p>
      <w:pPr>
        <w:pStyle w:val="ListParagraph"/>
        <w:numPr>
          <w:ilvl w:val="0"/>
          <w:numId w:val="3"/>
        </w:numPr>
      </w:pPr>
      <w:r>
        <w:t xml:space="preserve">Gaming page case-study block → </w:t>
      </w:r>
      <w:r>
        <w:rPr>
          <w:rFonts w:ascii="Consolas" w:cs="Consolas" w:eastAsia="Consolas" w:hAnsi="Consolas"/>
          <w:sz w:val="19"/>
          <w:szCs w:val="19"/>
        </w:rPr>
        <w:t xml:space="preserve">reuses home-proof-lunaland.jpg</w:t>
      </w:r>
    </w:p>
    <w:p>
      <w:pPr>
        <w:pStyle w:val="Heading1"/>
      </w:pPr>
      <w:r>
        <w:t xml:space="preserve">Optional / later (only when we build these pages)</w:t>
      </w:r>
    </w:p>
    <w:p>
      <w:r>
        <w:rPr>
          <w:i/>
          <w:iCs/>
        </w:rPr>
        <w:t xml:space="preserve">Not needed now — these pages don’t render photos yet. Listed so nothing is forgotten.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shd w:fill="F3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A2622"/>
              </w:rPr>
              <w:t xml:space="preserve">When built</w:t>
            </w:r>
          </w:p>
        </w:tc>
        <w:tc>
          <w:tcPr>
            <w:tcW w:type="dxa" w:w="476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shd w:fill="F3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A2622"/>
              </w:rPr>
              <w:t xml:space="preserve">What</w:t>
            </w:r>
          </w:p>
        </w:tc>
        <w:tc>
          <w:tcPr>
            <w:tcW w:type="dxa" w:w="200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shd w:fill="F3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A2622"/>
              </w:rPr>
              <w:t xml:space="preserve">Suggested aspect</w:t>
            </w:r>
          </w:p>
        </w:tc>
      </w:tr>
      <w:tr>
        <w:tc>
          <w:tcPr>
            <w:tcW w:type="dxa" w:w="260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Insights articles</w:t>
            </w:r>
          </w:p>
        </w:tc>
        <w:tc>
          <w:tcPr>
            <w:tcW w:type="dxa" w:w="476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 hero per article + 1 round author portrait per author</w:t>
            </w:r>
          </w:p>
        </w:tc>
        <w:tc>
          <w:tcPr>
            <w:tcW w:type="dxa" w:w="200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16:9 hero · 1:1 portrait</w:t>
            </w:r>
          </w:p>
        </w:tc>
      </w:tr>
      <w:tr>
        <w:tc>
          <w:tcPr>
            <w:tcW w:type="dxa" w:w="260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Case-study detail pages</w:t>
            </w:r>
          </w:p>
        </w:tc>
        <w:tc>
          <w:tcPr>
            <w:tcW w:type="dxa" w:w="476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 hero per case study</w:t>
            </w:r>
          </w:p>
        </w:tc>
        <w:tc>
          <w:tcPr>
            <w:tcW w:type="dxa" w:w="200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16:9</w:t>
            </w:r>
          </w:p>
        </w:tc>
      </w:tr>
      <w:tr>
        <w:tc>
          <w:tcPr>
            <w:tcW w:type="dxa" w:w="260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About / leadership</w:t>
            </w:r>
          </w:p>
        </w:tc>
        <w:tc>
          <w:tcPr>
            <w:tcW w:type="dxa" w:w="476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Optional leadership or operations-floor frames</w:t>
            </w:r>
          </w:p>
        </w:tc>
        <w:tc>
          <w:tcPr>
            <w:tcW w:type="dxa" w:w="200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4:5 or 16:9</w:t>
            </w:r>
          </w:p>
        </w:tc>
      </w:tr>
    </w:tbl>
    <w:p>
      <w:pPr>
        <w:pStyle w:val="Heading1"/>
      </w:pPr>
      <w:r>
        <w:t xml:space="preserve">Quick summary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Total to generate now:</w:t>
      </w:r>
      <w:r>
        <w:t xml:space="preserve"> 35 photos — 6 homepage, 9 industry heroes, 20 service heroes.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Drop them all into:</w:t>
      </w:r>
      <w:r>
        <w:t xml:space="preserve"> the photo-drop/ folder.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Naming:</w:t>
      </w:r>
      <w:r>
        <w:t xml:space="preserve"> exactly as the Filename column (lowercase, hyphens, .jpg).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Note:</w:t>
      </w:r>
      <w:r>
        <w:t xml:space="preserve"> the 8 industry heroes already have temporary stand-in photos live — your branded industry-*-hero.jpg files replace them automatically.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A26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60"/>
    </w:pPr>
    <w:rPr>
      <w:rFonts w:ascii="Georgia" w:cs="Georgia" w:eastAsia="Georgia" w:hAnsi="Georgia"/>
      <w:b/>
      <w:bCs/>
      <w:sz w:val="44"/>
      <w:szCs w:val="44"/>
    </w:rPr>
  </w:style>
  <w:style w:type="paragraph" w:styleId="Heading1">
    <w:name w:val="Heading 1"/>
    <w:basedOn w:val="Normal"/>
    <w:next w:val="Normal"/>
    <w:qFormat/>
    <w:pPr>
      <w:pBdr>
        <w:bottom w:val="single" w:color="E7C9CB" w:sz="6" w:space="4"/>
      </w:pBdr>
      <w:spacing w:after="160" w:before="320"/>
      <w:outlineLvl w:val="0"/>
    </w:pPr>
    <w:rPr>
      <w:rFonts w:ascii="Georgia" w:cs="Georgia" w:eastAsia="Georgia" w:hAnsi="Georgia"/>
      <w:b/>
      <w:bCs/>
      <w:color w:val="B4121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A262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6B635B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2026-07-07T09:19:52.308Z</dcterms:created>
  <dcterms:modified xsi:type="dcterms:W3CDTF">2026-07-07T09:19:52.312Z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