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Catharina Zirme-Tintzmann (the "named insured") and Meridian Mutual Insurance SE ("we", "us"). In return for payment of the premium and subject to all terms of this policy, we agree to provide the insurance described herein for Commercial policy COM-0000023, effective 04/05/2023 through 03/05/2024.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COM-0000023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