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Robert Gaillard-Aubry (the "named insured") and Meridian Mutual Insurance SE ("we", "us"). In return for payment of the premium and subject to all terms of this policy, we agree to provide the insurance described herein for Commercial policy COM-0000033, effective 21/12/2023 through 20/12/2024.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COM-0000033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