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Fem Dijkstra (the "named insured") and Meridian Mutual Insurance SE ("we", "us"). In return for payment of the premium and subject to all terms of this policy, we agree to provide the insurance described herein for Commercial policy COM-0000036, effective 23/03/2024 through 23/03/2025.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COM-0000036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