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Danny Mahedy (the "named insured") and Meridian Mutual Insurance SE ("we", "us"). In return for payment of the premium and subject to all terms of this policy, we agree to provide the insurance described herein for Commercial policy COM-0000064, effective 10/06/2024 through 10/06/2025.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COM-0000064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