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Abril Portero (the "named insured") and Meridian Mutual Insurance SE ("we", "us"). In return for payment of the premium and subject to all terms of this policy, we agree to provide the insurance described herein for Commercial policy COM-0000071, effective 09/04/2024 through 09/04/2025.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COM-0000071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