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Graciano Solé (the "named insured") and Meridian Mutual Insurance SE ("we", "us"). In return for payment of the premium and subject to all terms of this policy, we agree to provide the insurance described herein for Commercial policy COM-0000077, effective 01/08/2023 through 31/07/2024.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COM-0000077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