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Adam Mallon (the "named insured") and Meridian Mutual Insurance SE ("we", "us"). In return for payment of the premium and subject to all terms of this policy, we agree to provide the insurance described herein for Commercial policy COM-0000080, effective 19/05/2023 through 18/05/2024.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COM-0000080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