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Yves Guibert (the "named insured") and Meridian Mutual Insurance SE ("we", "us"). In return for payment of the premium and subject to all terms of this policy, we agree to provide the insurance described herein for Commercial policy COM-0000090, effective 24/02/2024 through 23/02/2025.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COM-0000090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