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Catharina Zirme-Tintzmann (the "named insured") and Meridian Mutual Insurance SE ("we", "us"). In return for payment of the premium and subject to all terms of this policy, we agree to provide the insurance described herein for Commercial policy COM-0000120, effective 24/01/2023 through 24/01/2024.</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COM-0000120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