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Danny Mahedy (the "named insured") and Meridian Mutual Insurance SE ("we", "us"). In return for payment of the premium and subject to all terms of this policy, we agree to provide the insurance described herein for Household policy HH-0000007, effective 24/03/2023 through 23/03/2024.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HH-0000007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