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Abril Portero (the "named insured") and Meridian Mutual Insurance SE ("we", "us"). In return for payment of the premium and subject to all terms of this policy, we agree to provide the insurance described herein for Household policy HH-0000025, effective 31/03/2023 through 30/03/2024.</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HH-0000025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