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Bertram Bruder (the "named insured") and Meridian Mutual Insurance SE ("we", "us"). In return for payment of the premium and subject to all terms of this policy, we agree to provide the insurance described herein for Household policy HH-0000086, effective 21/05/2023 through 20/05/2024.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HH-0000086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