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Franco Gualandi-Battisti (the "named insured") and Meridian Mutual Insurance SE ("we", "us"). In return for payment of the premium and subject to all terms of this policy, we agree to provide the insurance described herein for Household policy HH-0000089, effective 07/11/2024 through 07/11/2025.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HH-0000089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