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Hasso Stadelmann (the "named insured") and Meridian Mutual Insurance SE ("we", "us"). In return for payment of the premium and subject to all terms of this policy, we agree to provide the insurance described herein for Motor policy MOT-0000057, effective 23/01/2024 through 22/01/2025.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MOT-0000057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