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Anabel Nereida Gutierrez Quintanilla (the "named insured") and Meridian Mutual Insurance SE ("we", "us"). In return for payment of the premium and subject to all terms of this policy, we agree to provide the insurance described herein for Commercial policy COM-0000015, effective 25/12/2024 through 25/12/2025.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COM-0000015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