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Marie Röhrdanz (the "named insured") and Meridian Mutual Insurance SE ("we", "us"). In return for payment of the premium and subject to all terms of this policy, we agree to provide the insurance described herein for Commercial policy COM-0000091, effective 07/02/2024 through 06/02/2025.</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COM-0000091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