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Robert Gaillard-Aubry (the "named insured") and Meridian Mutual Insurance SE ("we", "us"). In return for payment of the premium and subject to all terms of this policy, we agree to provide the insurance described herein for Commercial policy COM-0000095, effective 12/12/2024 through 12/12/2025.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COM-0000095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