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Christof Hentschel-Weinhage (the "named insured") and Meridian Mutual Insurance SE ("we", "us"). In return for payment of the premium and subject to all terms of this policy, we agree to provide the insurance described herein for Household policy HH-0000005, effective 10/01/2024 through 09/01/2025.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HH-0000005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