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Franco Gualandi-Battisti (the "named insured") and Meridian Mutual Insurance SE ("we", "us"). In return for payment of the premium and subject to all terms of this policy, we agree to provide the insurance described herein for Household policy HH-0000026, effective 05/11/2023 through 04/11/2024.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HH-0000026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