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Franco Gualandi-Battisti (the "named insured") and Meridian Mutual Insurance SE ("we", "us"). In return for payment of the premium and subject to all terms of this policy, we agree to provide the insurance described herein for Household policy HH-0000030, effective 03/01/2024 through 02/01/2025.</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HH-0000030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