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Danny Mahedy (the "named insured") and Meridian Mutual Insurance SE ("we", "us"). In return for payment of the premium and subject to all terms of this policy, we agree to provide the insurance described herein for Motor policy MOT-0000117, effective 19/03/2023 through 18/03/2024.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MOT-0000117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