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 w:line="260" w:lineRule="exact"/>
        <w:jc w:val="center"/>
      </w:pPr>
      <w:r>
        <w:rPr>
          <w:b/>
          <w:sz w:val="32"/>
          <w:szCs w:val="32"/>
        </w:rPr>
        <w:t xml:space="preserve">Jordan Sample</w:t>
      </w:r>
    </w:p>
    <w:p>
      <w:pPr>
        <w:spacing w:after="60" w:line="260" w:lineRule="exact"/>
      </w:pPr>
      <w:r>
        <w:t xml:space="preserve">jordan.sample@example.com | +1 555 0142 | Boston, MA | linkedin.com/in/jordansample</w:t>
      </w:r>
    </w:p>
    <w:p>
      <w:pPr>
        <w:pBdr>
          <w:bottom w:val="single" w:sz="6" w:space="1" w:color="808080"/>
        </w:pBdr>
        <w:spacing w:after="100" w:line="260" w:lineRule="exact"/>
      </w:pPr>
      <w:r>
        <w:rPr>
          <w:b/>
          <w:sz w:val="23"/>
          <w:szCs w:val="23"/>
        </w:rPr>
        <w:t xml:space="preserve">SUMMARY</w:t>
      </w:r>
    </w:p>
    <w:p>
      <w:pPr>
        <w:spacing w:after="60" w:line="260" w:lineRule="exact"/>
      </w:pPr>
      <w:r>
        <w:t xml:space="preserve">Backend engineer with 6 years building payment infrastructure under PCI scope. Led the migration of a monolith to 12 Python microservices handling 4.2M requests/day, and owns the on-call rotation for 9 services across 3 AWS regions.</w:t>
      </w:r>
    </w:p>
    <w:p>
      <w:pPr>
        <w:pBdr>
          <w:bottom w:val="single" w:sz="6" w:space="1" w:color="808080"/>
        </w:pBdr>
        <w:spacing w:after="100" w:line="260" w:lineRule="exact"/>
      </w:pPr>
      <w:r>
        <w:rPr>
          <w:b/>
          <w:sz w:val="23"/>
          <w:szCs w:val="23"/>
        </w:rPr>
        <w:t xml:space="preserve">SKILLS</w:t>
      </w:r>
    </w:p>
    <w:p>
      <w:pPr>
        <w:spacing w:after="60" w:line="260" w:lineRule="exact"/>
      </w:pPr>
      <w:r>
        <w:t xml:space="preserve">Python · PostgreSQL · AWS · Kubernetes · Docker · Terraform · Kafka · Redis · GraphQL · CI/CD</w:t>
      </w:r>
    </w:p>
    <w:p>
      <w:pPr>
        <w:pBdr>
          <w:bottom w:val="single" w:sz="6" w:space="1" w:color="808080"/>
        </w:pBdr>
        <w:spacing w:after="100" w:line="260" w:lineRule="exact"/>
      </w:pPr>
      <w:r>
        <w:rPr>
          <w:b/>
          <w:sz w:val="23"/>
          <w:szCs w:val="23"/>
        </w:rPr>
        <w:t xml:space="preserve">EXPERIENCE</w:t>
      </w:r>
    </w:p>
    <w:p>
      <w:pPr>
        <w:tabs>
          <w:tab w:val="right" w:pos="10080"/>
        </w:tabs>
        <w:spacing w:after="40" w:line="260" w:lineRule="exact"/>
      </w:pPr>
      <w:r>
        <w:rPr>
          <w:b/>
        </w:rPr>
        <w:t xml:space="preserve">Senior Backend Engineer | Meridian Payments</w:t>
      </w:r>
      <w:r>
        <w:t xml:space="preserve">	2021 – Present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Led migration of a monolithic billing system to 12 Python microservices handling 4.2M requests/day with no customer-visible downtime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Cut p99 API latency from 840ms to 210ms by introducing Redis caching and rewriting the hot query path, reducing error budget spend by 60%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Owned the on-call rotation for 9 services across 3 AWS regions, cutting mean time to recovery from 52min to 11min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Built a Kafka event pipeline processing 1.2M events/day, replacing a nightly batch reconciliation that had run for 6 hours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Mentored 4 engineers through the promotion cycle; 2 advanced to senior within 18 months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Shipped a GraphQL gateway fronting 14 REST services, retiring 3 duplicated aggregation layers</w:t>
      </w:r>
    </w:p>
    <w:p>
      <w:pPr>
        <w:tabs>
          <w:tab w:val="right" w:pos="10080"/>
        </w:tabs>
        <w:spacing w:after="40" w:line="260" w:lineRule="exact"/>
      </w:pPr>
      <w:r>
        <w:rPr>
          <w:b/>
        </w:rPr>
        <w:t xml:space="preserve">Software Engineer | Brightline Labs</w:t>
      </w:r>
      <w:r>
        <w:t xml:space="preserve">	2019 – 2021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Built an internal React analytics dashboard adopted daily by 300 staff, replacing 4 competing spreadsheets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Authored the CI/CD pipeline in GitHub Actions, reducing deploy time from 40min to 4min and unblocking 2 releases per week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Redesigned a PostgreSQL schema that had accumulated 2TB of duplication, removing 11 redundant tables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Raised integration test coverage from 34% to 87% across the 6 services owned by the team</w:t>
      </w:r>
    </w:p>
    <w:p>
      <w:pPr>
        <w:pBdr>
          <w:bottom w:val="single" w:sz="6" w:space="1" w:color="808080"/>
        </w:pBdr>
        <w:spacing w:after="100" w:line="260" w:lineRule="exact"/>
      </w:pPr>
      <w:r>
        <w:rPr>
          <w:b/>
          <w:sz w:val="23"/>
          <w:szCs w:val="23"/>
        </w:rPr>
        <w:t xml:space="preserve">PROJECTS</w:t>
      </w:r>
    </w:p>
    <w:p>
      <w:pPr>
        <w:pStyle w:val="ResumeBullet"/>
        <w:numPr>
          <w:ilvl w:val="0"/>
          <w:numId w:val="1"/>
        </w:numPr>
        <w:spacing w:after="40" w:line="260" w:lineRule="exact"/>
      </w:pPr>
      <w:r>
        <w:t xml:space="preserve">Built tapscale, an open source load testing tool for Kafka, now at 1.4k GitHub stars</w:t>
      </w:r>
    </w:p>
    <w:p>
      <w:pPr>
        <w:pBdr>
          <w:bottom w:val="single" w:sz="6" w:space="1" w:color="808080"/>
        </w:pBdr>
        <w:spacing w:after="100" w:line="260" w:lineRule="exact"/>
      </w:pPr>
      <w:r>
        <w:rPr>
          <w:b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40" w:line="260" w:lineRule="exact"/>
      </w:pPr>
      <w:r>
        <w:rPr>
          <w:b/>
        </w:rPr>
        <w:t xml:space="preserve">B.S. Computer Science | Commonwealth University</w:t>
      </w:r>
      <w:r>
        <w:t xml:space="preserve">	2013 – 2017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18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1080" w:hanging="180"/>
      </w:pPr>
      <w:rPr>
        <w:rFonts w:ascii="Wingdings" w:hAnsi="Wingdings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  <w:color w:val="000000"/>
      </w:rPr>
    </w:rPrDefault>
    <w:pPrDefault>
      <w:pPr>
        <w:spacing w:after="60" w:line="260" w:lineRule="exact"/>
      </w:pPr>
    </w:pPrDefault>
  </w:docDefaults>
  <w:style w:type="paragraph" w:default="1" w:styleId="Normal">
    <w:name w:val="Normal"/>
    <w:pPr>
      <w:spacing w:after="60" w:line="260" w:lineRule="exact"/>
    </w:pPr>
    <w:rPr>
      <w:rFonts w:ascii="Calibri" w:hAnsi="Calibri" w:cs="Calibri"/>
      <w:sz w:val="21"/>
      <w:szCs w:val="21"/>
      <w:color w:val="000000"/>
    </w:rPr>
  </w:style>
  <w:style w:type="paragraph" w:styleId="ResumeBullet">
    <w:name w:val="Resume Bullet"/>
    <w:basedOn w:val="Normal"/>
    <w:pPr>
      <w:ind w:left="360" w:hanging="180"/>
      <w:spacing w:after="40" w:line="260" w:lineRule="exact"/>
      <w:contextualSpacing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resume-forge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Jordan Sample</dc:title>
  <cp:revision>1</cp:revision>
</cp:coreProperties>
</file>