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9458" w14:textId="77777777" w:rsidR="00F50B95" w:rsidRPr="00F50B95" w:rsidRDefault="00F50B95" w:rsidP="00F50B95">
      <w:pPr>
        <w:rPr>
          <w:u w:val="single"/>
        </w:rPr>
      </w:pPr>
      <w:proofErr w:type="spellStart"/>
      <w:r w:rsidRPr="00F50B95">
        <w:rPr>
          <w:b/>
          <w:bCs/>
          <w:u w:val="single"/>
        </w:rPr>
        <w:t>MethanODE</w:t>
      </w:r>
      <w:proofErr w:type="spellEnd"/>
      <w:r w:rsidRPr="00F50B95">
        <w:rPr>
          <w:b/>
          <w:bCs/>
          <w:u w:val="single"/>
        </w:rPr>
        <w:t xml:space="preserve">: A Unified Neural ODE Approach for Chemical Kinetics </w:t>
      </w:r>
      <w:proofErr w:type="spellStart"/>
      <w:r w:rsidRPr="00F50B95">
        <w:rPr>
          <w:b/>
          <w:bCs/>
          <w:u w:val="single"/>
        </w:rPr>
        <w:t>Modeling</w:t>
      </w:r>
      <w:proofErr w:type="spellEnd"/>
    </w:p>
    <w:p w14:paraId="418911B7" w14:textId="3E30EE1D" w:rsidR="00F50B95" w:rsidRPr="00F50B95" w:rsidRDefault="00F50B95" w:rsidP="00F50B95">
      <w:pPr>
        <w:spacing w:before="200"/>
        <w:ind w:left="1238" w:right="1118"/>
        <w:rPr>
          <w:b/>
          <w:bCs/>
          <w:i/>
        </w:rPr>
      </w:pPr>
      <w:r w:rsidRPr="00F50B95">
        <w:rPr>
          <w:b/>
          <w:bCs/>
          <w:i/>
        </w:rPr>
        <w:t>Assignment report submitted to - Siemens</w:t>
      </w:r>
    </w:p>
    <w:p w14:paraId="7F0FCFF2" w14:textId="7E7864D4" w:rsidR="00F50B95" w:rsidRPr="00F50B95" w:rsidRDefault="00F50B95" w:rsidP="00F50B95">
      <w:pPr>
        <w:pStyle w:val="BodyText"/>
        <w:spacing w:before="200"/>
        <w:ind w:left="1238" w:right="1119"/>
        <w:jc w:val="center"/>
        <w:rPr>
          <w:rFonts w:asciiTheme="minorHAnsi" w:hAnsiTheme="minorHAnsi" w:cstheme="minorHAnsi"/>
          <w:sz w:val="36"/>
          <w:szCs w:val="36"/>
        </w:rPr>
      </w:pPr>
      <w:r w:rsidRPr="00F50B95">
        <w:rPr>
          <w:rFonts w:asciiTheme="minorHAnsi" w:hAnsiTheme="minorHAnsi" w:cstheme="minorHAnsi"/>
          <w:sz w:val="36"/>
          <w:szCs w:val="36"/>
        </w:rPr>
        <w:t>By - Abhiudai Shahi (BT22CSD040)</w:t>
      </w:r>
    </w:p>
    <w:p w14:paraId="24735C4B" w14:textId="77777777" w:rsidR="00F50B95" w:rsidRPr="00F50B95" w:rsidRDefault="00F50B95" w:rsidP="00F50B95">
      <w:pPr>
        <w:pStyle w:val="BodyText"/>
        <w:spacing w:before="4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7728D17" w14:textId="1EE89A2E" w:rsidR="00F50B95" w:rsidRDefault="00F50B95" w:rsidP="00F50B95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  <w:r w:rsidRPr="00F50B95">
        <w:rPr>
          <w:rFonts w:asciiTheme="minorHAnsi" w:hAnsiTheme="minorHAnsi" w:cstheme="minorHAnsi"/>
          <w:b/>
          <w:sz w:val="36"/>
          <w:szCs w:val="36"/>
        </w:rPr>
        <w:tab/>
      </w:r>
      <w:r w:rsidRPr="00F50B95">
        <w:rPr>
          <w:rFonts w:asciiTheme="minorHAnsi" w:hAnsiTheme="minorHAnsi" w:cstheme="minorHAnsi"/>
          <w:b/>
          <w:sz w:val="36"/>
          <w:szCs w:val="36"/>
        </w:rPr>
        <w:tab/>
      </w:r>
      <w:r w:rsidRPr="00F50B95">
        <w:rPr>
          <w:rFonts w:asciiTheme="minorHAnsi" w:hAnsiTheme="minorHAnsi" w:cstheme="minorHAnsi"/>
          <w:b/>
          <w:sz w:val="36"/>
          <w:szCs w:val="36"/>
        </w:rPr>
        <w:tab/>
      </w:r>
      <w:r w:rsidRPr="00F50B95">
        <w:rPr>
          <w:rFonts w:asciiTheme="minorHAnsi" w:hAnsiTheme="minorHAnsi" w:cstheme="minorHAnsi"/>
          <w:b/>
          <w:sz w:val="36"/>
          <w:szCs w:val="36"/>
        </w:rPr>
        <w:tab/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C54904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F50B95">
        <w:rPr>
          <w:rFonts w:asciiTheme="minorHAnsi" w:hAnsiTheme="minorHAnsi" w:cstheme="minorHAnsi"/>
          <w:b/>
          <w:sz w:val="36"/>
          <w:szCs w:val="36"/>
        </w:rPr>
        <w:t>June -2025</w:t>
      </w:r>
    </w:p>
    <w:p w14:paraId="22372C1A" w14:textId="77777777" w:rsidR="00C54904" w:rsidRPr="00F50B95" w:rsidRDefault="00C54904" w:rsidP="00F50B95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</w:p>
    <w:p w14:paraId="409B832C" w14:textId="78C7EC45" w:rsidR="00F50B95" w:rsidRDefault="00F50B95" w:rsidP="00F50B95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6115DE" wp14:editId="3F78B7C1">
            <wp:simplePos x="0" y="0"/>
            <wp:positionH relativeFrom="column">
              <wp:posOffset>1876425</wp:posOffset>
            </wp:positionH>
            <wp:positionV relativeFrom="paragraph">
              <wp:posOffset>188595</wp:posOffset>
            </wp:positionV>
            <wp:extent cx="1152525" cy="1209675"/>
            <wp:effectExtent l="0" t="0" r="0" b="0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 </w:t>
      </w:r>
    </w:p>
    <w:p w14:paraId="29040454" w14:textId="6CB5A41E" w:rsidR="00F50B95" w:rsidRDefault="00F50B95" w:rsidP="00F50B95">
      <w:pPr>
        <w:pStyle w:val="BodyText"/>
        <w:rPr>
          <w:b/>
          <w:sz w:val="26"/>
        </w:rPr>
      </w:pPr>
      <w:r>
        <w:rPr>
          <w:b/>
          <w:sz w:val="26"/>
        </w:rPr>
        <w:t xml:space="preserve">  </w:t>
      </w:r>
    </w:p>
    <w:p w14:paraId="1A26E016" w14:textId="6F861534" w:rsidR="00F50B95" w:rsidRDefault="00F50B95" w:rsidP="00F50B95">
      <w:pPr>
        <w:pStyle w:val="BodyText"/>
        <w:rPr>
          <w:b/>
          <w:sz w:val="26"/>
        </w:rPr>
      </w:pPr>
    </w:p>
    <w:p w14:paraId="606F701A" w14:textId="5D8B6BBA" w:rsidR="00F50B95" w:rsidRDefault="00F50B95" w:rsidP="00F50B95">
      <w:pPr>
        <w:pStyle w:val="BodyText"/>
        <w:rPr>
          <w:b/>
          <w:sz w:val="26"/>
        </w:rPr>
      </w:pPr>
    </w:p>
    <w:p w14:paraId="2E2C738F" w14:textId="77777777" w:rsidR="00F50B95" w:rsidRDefault="00F50B95" w:rsidP="00F50B95">
      <w:pPr>
        <w:pStyle w:val="BodyText"/>
        <w:rPr>
          <w:b/>
          <w:sz w:val="26"/>
        </w:rPr>
      </w:pPr>
    </w:p>
    <w:p w14:paraId="7A59EDD1" w14:textId="77777777" w:rsidR="00F50B95" w:rsidRDefault="00F50B95" w:rsidP="00F50B95">
      <w:pPr>
        <w:pStyle w:val="BodyText"/>
        <w:rPr>
          <w:b/>
          <w:sz w:val="26"/>
        </w:rPr>
      </w:pPr>
    </w:p>
    <w:p w14:paraId="457263E1" w14:textId="77777777" w:rsidR="00F50B95" w:rsidRDefault="00F50B95" w:rsidP="00F50B95">
      <w:pPr>
        <w:pStyle w:val="Heading2"/>
        <w:shd w:val="clear" w:color="auto" w:fill="FFFFFF"/>
        <w:spacing w:line="11" w:lineRule="atLeast"/>
        <w:ind w:firstLineChars="200" w:firstLine="800"/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</w:pP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 xml:space="preserve">      </w:t>
      </w:r>
    </w:p>
    <w:p w14:paraId="7A68CBC1" w14:textId="77777777" w:rsidR="00C54904" w:rsidRPr="00C54904" w:rsidRDefault="00C54904" w:rsidP="00C54904">
      <w:pPr>
        <w:rPr>
          <w:cs/>
          <w:lang w:bidi="hi-IN"/>
        </w:rPr>
      </w:pPr>
    </w:p>
    <w:p w14:paraId="670565F5" w14:textId="5C45B1EE" w:rsidR="00F50B95" w:rsidRDefault="00F50B95" w:rsidP="00F50B95">
      <w:pPr>
        <w:pStyle w:val="Heading2"/>
        <w:shd w:val="clear" w:color="auto" w:fill="FFFFFF"/>
        <w:spacing w:line="11" w:lineRule="atLeast"/>
        <w:ind w:left="438" w:firstLineChars="200" w:firstLine="800"/>
        <w:rPr>
          <w:rFonts w:ascii="Noto Sans" w:eastAsia="Noto Sans" w:hAnsi="Noto Sans" w:cs="Noto Sans"/>
          <w:b/>
          <w:bCs/>
          <w:sz w:val="40"/>
          <w:szCs w:val="40"/>
        </w:rPr>
      </w:pP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 xml:space="preserve">  भारतीय सूचना प्रौद्योगिकी संस्थान</w:t>
      </w:r>
      <w:r>
        <w:rPr>
          <w:rFonts w:ascii="Noto Sans" w:eastAsia="Noto Sans" w:hAnsi="Noto Sans" w:cs="Noto Sans"/>
          <w:sz w:val="40"/>
          <w:szCs w:val="40"/>
          <w:shd w:val="clear" w:color="auto" w:fill="FFFFFF"/>
        </w:rPr>
        <w:t xml:space="preserve">, </w:t>
      </w: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>नागपुर</w:t>
      </w:r>
    </w:p>
    <w:p w14:paraId="55254BBC" w14:textId="64A812DD" w:rsidR="00F50B95" w:rsidRDefault="00F50B95" w:rsidP="00F50B95">
      <w:pPr>
        <w:pStyle w:val="Heading2"/>
        <w:spacing w:before="315" w:line="288" w:lineRule="auto"/>
        <w:ind w:left="1238" w:right="1134"/>
        <w:jc w:val="center"/>
      </w:pPr>
      <w:r>
        <w:rPr>
          <w:spacing w:val="-2"/>
        </w:rPr>
        <w:t>INDIAN</w:t>
      </w:r>
      <w:r>
        <w:rPr>
          <w:spacing w:val="-9"/>
        </w:rPr>
        <w:t xml:space="preserve"> </w:t>
      </w:r>
      <w:r>
        <w:rPr>
          <w:spacing w:val="-2"/>
        </w:rPr>
        <w:t>INSTITUTE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rPr>
          <w:spacing w:val="-1"/>
        </w:rPr>
        <w:t>TECHNOLOGY,</w:t>
      </w:r>
      <w:r>
        <w:t>NAGPUR</w:t>
      </w:r>
    </w:p>
    <w:p w14:paraId="7B70A16C" w14:textId="77777777" w:rsidR="00F50B95" w:rsidRDefault="00F50B95" w:rsidP="0012204A">
      <w:pPr>
        <w:rPr>
          <w:b/>
          <w:bCs/>
        </w:rPr>
      </w:pPr>
    </w:p>
    <w:p w14:paraId="7CD1A16D" w14:textId="77777777" w:rsidR="00F50B95" w:rsidRDefault="00F50B95" w:rsidP="0012204A">
      <w:pPr>
        <w:rPr>
          <w:b/>
          <w:bCs/>
        </w:rPr>
      </w:pPr>
    </w:p>
    <w:p w14:paraId="5EE3C49A" w14:textId="77777777" w:rsidR="00C54904" w:rsidRDefault="00C54904" w:rsidP="0012204A">
      <w:pPr>
        <w:rPr>
          <w:b/>
          <w:bCs/>
        </w:rPr>
      </w:pPr>
    </w:p>
    <w:p w14:paraId="30F78D4E" w14:textId="77777777" w:rsidR="00C54904" w:rsidRDefault="00C54904" w:rsidP="0012204A">
      <w:pPr>
        <w:rPr>
          <w:b/>
          <w:bCs/>
        </w:rPr>
      </w:pPr>
    </w:p>
    <w:p w14:paraId="7E04DD21" w14:textId="77777777" w:rsidR="00C54904" w:rsidRDefault="00C54904" w:rsidP="0012204A">
      <w:pPr>
        <w:rPr>
          <w:b/>
          <w:bCs/>
        </w:rPr>
      </w:pPr>
    </w:p>
    <w:p w14:paraId="088DA0F6" w14:textId="77777777" w:rsidR="00C54904" w:rsidRDefault="00C54904" w:rsidP="0012204A">
      <w:pPr>
        <w:rPr>
          <w:b/>
          <w:bCs/>
        </w:rPr>
      </w:pPr>
    </w:p>
    <w:p w14:paraId="7C1DD471" w14:textId="77777777" w:rsidR="00C54904" w:rsidRDefault="00C54904" w:rsidP="0012204A">
      <w:pPr>
        <w:rPr>
          <w:b/>
          <w:bCs/>
        </w:rPr>
      </w:pPr>
    </w:p>
    <w:p w14:paraId="295ADBBA" w14:textId="2AEDB8A7" w:rsidR="00762F37" w:rsidRDefault="0012204A" w:rsidP="0012204A">
      <w:r w:rsidRPr="0012204A">
        <w:rPr>
          <w:b/>
          <w:bCs/>
        </w:rPr>
        <w:lastRenderedPageBreak/>
        <w:t>1. Introduction:</w:t>
      </w:r>
      <w:r w:rsidRPr="0012204A">
        <w:br/>
      </w:r>
      <w:proofErr w:type="spellStart"/>
      <w:r w:rsidR="00762F37" w:rsidRPr="00762F37">
        <w:rPr>
          <w:sz w:val="28"/>
          <w:szCs w:val="28"/>
        </w:rPr>
        <w:t>Modeling</w:t>
      </w:r>
      <w:proofErr w:type="spellEnd"/>
      <w:r w:rsidR="00762F37" w:rsidRPr="00762F37">
        <w:rPr>
          <w:sz w:val="28"/>
          <w:szCs w:val="28"/>
        </w:rPr>
        <w:t xml:space="preserve"> the time evolution of chemical species during combustion is essential for simulating reactive systems, engine design, and pollutant formation. Traditional detailed chemical kinetic solvers (e.g., Cantera with GRI-Mech 3.0) are accurate but computationally expensive, especially when </w:t>
      </w:r>
      <w:proofErr w:type="spellStart"/>
      <w:r w:rsidR="00762F37" w:rsidRPr="00762F37">
        <w:rPr>
          <w:sz w:val="28"/>
          <w:szCs w:val="28"/>
        </w:rPr>
        <w:t>modeling</w:t>
      </w:r>
      <w:proofErr w:type="spellEnd"/>
      <w:r w:rsidR="00762F37" w:rsidRPr="00762F37">
        <w:rPr>
          <w:sz w:val="28"/>
          <w:szCs w:val="28"/>
        </w:rPr>
        <w:t xml:space="preserve"> mechanisms with tens of species and reactions.</w:t>
      </w:r>
    </w:p>
    <w:p w14:paraId="38A1A174" w14:textId="307C3DC8" w:rsidR="0012204A" w:rsidRPr="00762F37" w:rsidRDefault="0012204A" w:rsidP="0012204A">
      <w:r w:rsidRPr="0012204A">
        <w:rPr>
          <w:sz w:val="28"/>
          <w:szCs w:val="28"/>
        </w:rPr>
        <w:t xml:space="preserve">Recent approaches such as </w:t>
      </w:r>
      <w:proofErr w:type="spellStart"/>
      <w:r w:rsidRPr="0012204A">
        <w:rPr>
          <w:sz w:val="28"/>
          <w:szCs w:val="28"/>
        </w:rPr>
        <w:t>ChemNODE</w:t>
      </w:r>
      <w:proofErr w:type="spellEnd"/>
      <w:r w:rsidRPr="0012204A">
        <w:rPr>
          <w:sz w:val="28"/>
          <w:szCs w:val="28"/>
        </w:rPr>
        <w:t xml:space="preserve"> have introduced neural ordinary differential equations (Neural ODEs) for </w:t>
      </w:r>
      <w:proofErr w:type="spellStart"/>
      <w:r w:rsidRPr="0012204A">
        <w:rPr>
          <w:sz w:val="28"/>
          <w:szCs w:val="28"/>
        </w:rPr>
        <w:t>modeling</w:t>
      </w:r>
      <w:proofErr w:type="spellEnd"/>
      <w:r w:rsidRPr="0012204A">
        <w:rPr>
          <w:sz w:val="28"/>
          <w:szCs w:val="28"/>
        </w:rPr>
        <w:t xml:space="preserve"> species evolution in reactive systems. However, </w:t>
      </w:r>
      <w:proofErr w:type="spellStart"/>
      <w:r w:rsidRPr="0012204A">
        <w:rPr>
          <w:sz w:val="28"/>
          <w:szCs w:val="28"/>
        </w:rPr>
        <w:t>ChemNODE's</w:t>
      </w:r>
      <w:proofErr w:type="spellEnd"/>
      <w:r w:rsidRPr="0012204A">
        <w:rPr>
          <w:sz w:val="28"/>
          <w:szCs w:val="28"/>
        </w:rPr>
        <w:t xml:space="preserve"> sequential training strategy, while stable, introduces limitations in capturing species interactions and propagates errors across species. In this project, we present </w:t>
      </w:r>
      <w:proofErr w:type="spellStart"/>
      <w:r w:rsidRPr="0012204A">
        <w:rPr>
          <w:b/>
          <w:bCs/>
          <w:sz w:val="28"/>
          <w:szCs w:val="28"/>
        </w:rPr>
        <w:t>MethanODE</w:t>
      </w:r>
      <w:proofErr w:type="spellEnd"/>
      <w:r w:rsidRPr="0012204A">
        <w:rPr>
          <w:sz w:val="28"/>
          <w:szCs w:val="28"/>
        </w:rPr>
        <w:t>, a unified training approach using Neural ODEs to learn the joint dynamics of 53 chemical species and temperature in methane oxidation.</w:t>
      </w:r>
    </w:p>
    <w:p w14:paraId="78C66022" w14:textId="77777777" w:rsidR="00C405F6" w:rsidRDefault="00C405F6" w:rsidP="0012204A"/>
    <w:p w14:paraId="56F06CBD" w14:textId="77777777" w:rsidR="00C54904" w:rsidRPr="0012204A" w:rsidRDefault="00C54904" w:rsidP="0012204A"/>
    <w:p w14:paraId="2BBBB4EF" w14:textId="75A019AF" w:rsidR="0012204A" w:rsidRPr="0012204A" w:rsidRDefault="0012204A" w:rsidP="0012204A">
      <w:r w:rsidRPr="0012204A">
        <w:rPr>
          <w:b/>
          <w:bCs/>
        </w:rPr>
        <w:t>2. Objective</w:t>
      </w:r>
      <w:r w:rsidR="001811CD">
        <w:rPr>
          <w:b/>
          <w:bCs/>
        </w:rPr>
        <w:t>s</w:t>
      </w:r>
      <w:r w:rsidRPr="0012204A">
        <w:rPr>
          <w:b/>
          <w:bCs/>
        </w:rPr>
        <w:t>:</w:t>
      </w:r>
    </w:p>
    <w:p w14:paraId="5B190DD6" w14:textId="77777777" w:rsidR="0012204A" w:rsidRPr="0012204A" w:rsidRDefault="0012204A" w:rsidP="0012204A">
      <w:pPr>
        <w:numPr>
          <w:ilvl w:val="0"/>
          <w:numId w:val="1"/>
        </w:numPr>
        <w:rPr>
          <w:sz w:val="28"/>
          <w:szCs w:val="28"/>
        </w:rPr>
      </w:pPr>
      <w:r w:rsidRPr="0012204A">
        <w:rPr>
          <w:sz w:val="28"/>
          <w:szCs w:val="28"/>
        </w:rPr>
        <w:t xml:space="preserve">Improve prediction accuracy and physical consistency over </w:t>
      </w:r>
      <w:proofErr w:type="spellStart"/>
      <w:r w:rsidRPr="0012204A">
        <w:rPr>
          <w:sz w:val="28"/>
          <w:szCs w:val="28"/>
        </w:rPr>
        <w:t>ChemNODE</w:t>
      </w:r>
      <w:proofErr w:type="spellEnd"/>
    </w:p>
    <w:p w14:paraId="6B34C2DA" w14:textId="77777777" w:rsidR="0012204A" w:rsidRPr="0012204A" w:rsidRDefault="0012204A" w:rsidP="0012204A">
      <w:pPr>
        <w:numPr>
          <w:ilvl w:val="0"/>
          <w:numId w:val="1"/>
        </w:numPr>
        <w:rPr>
          <w:sz w:val="28"/>
          <w:szCs w:val="28"/>
        </w:rPr>
      </w:pPr>
      <w:r w:rsidRPr="0012204A">
        <w:rPr>
          <w:sz w:val="28"/>
          <w:szCs w:val="28"/>
        </w:rPr>
        <w:t>Capture coupled species dynamics and temporal evolution using a unified model</w:t>
      </w:r>
    </w:p>
    <w:p w14:paraId="6224058D" w14:textId="77777777" w:rsidR="0012204A" w:rsidRPr="0012204A" w:rsidRDefault="0012204A" w:rsidP="0012204A">
      <w:pPr>
        <w:numPr>
          <w:ilvl w:val="0"/>
          <w:numId w:val="1"/>
        </w:numPr>
        <w:rPr>
          <w:sz w:val="28"/>
          <w:szCs w:val="28"/>
        </w:rPr>
      </w:pPr>
      <w:r w:rsidRPr="0012204A">
        <w:rPr>
          <w:sz w:val="28"/>
          <w:szCs w:val="28"/>
        </w:rPr>
        <w:t>Handle high-concentration spikes and maintain stability</w:t>
      </w:r>
    </w:p>
    <w:p w14:paraId="669CA732" w14:textId="77777777" w:rsidR="00C405F6" w:rsidRDefault="00C405F6" w:rsidP="0012204A">
      <w:pPr>
        <w:rPr>
          <w:b/>
          <w:bCs/>
        </w:rPr>
      </w:pPr>
    </w:p>
    <w:p w14:paraId="6B5D30D6" w14:textId="77777777" w:rsidR="00C54904" w:rsidRDefault="00C54904" w:rsidP="0012204A">
      <w:pPr>
        <w:rPr>
          <w:b/>
          <w:bCs/>
        </w:rPr>
      </w:pPr>
    </w:p>
    <w:p w14:paraId="084E9A8B" w14:textId="77777777" w:rsidR="00C54904" w:rsidRDefault="0012204A" w:rsidP="0012204A">
      <w:pPr>
        <w:rPr>
          <w:b/>
          <w:bCs/>
        </w:rPr>
      </w:pPr>
      <w:r w:rsidRPr="0012204A">
        <w:rPr>
          <w:b/>
          <w:bCs/>
        </w:rPr>
        <w:t>3. Methodology:</w:t>
      </w:r>
    </w:p>
    <w:p w14:paraId="660C2C2B" w14:textId="479DB5A7" w:rsidR="0012204A" w:rsidRDefault="0012204A" w:rsidP="0012204A">
      <w:pPr>
        <w:rPr>
          <w:b/>
          <w:bCs/>
        </w:rPr>
      </w:pPr>
      <w:r w:rsidRPr="0012204A">
        <w:rPr>
          <w:b/>
          <w:bCs/>
        </w:rPr>
        <w:t>3.1 Dataset and Preprocessing:</w:t>
      </w:r>
    </w:p>
    <w:p w14:paraId="6337DE1C" w14:textId="77777777" w:rsidR="00C54904" w:rsidRDefault="003101BF" w:rsidP="00762F37">
      <w:r w:rsidRPr="003101BF">
        <w:rPr>
          <w:noProof/>
        </w:rPr>
        <w:drawing>
          <wp:inline distT="0" distB="0" distL="0" distR="0" wp14:anchorId="53D5B85D" wp14:editId="42EBBA4A">
            <wp:extent cx="8826525" cy="733425"/>
            <wp:effectExtent l="0" t="0" r="0" b="0"/>
            <wp:docPr id="8768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86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7084" cy="7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37">
        <w:rPr>
          <w:u w:val="single"/>
        </w:rPr>
        <w:t xml:space="preserve">     </w:t>
      </w:r>
      <w:r w:rsidR="00762F37" w:rsidRPr="00762F37">
        <w:t xml:space="preserve">           </w:t>
      </w:r>
    </w:p>
    <w:p w14:paraId="592EE46D" w14:textId="0E871F67" w:rsidR="00C54904" w:rsidRPr="00762F37" w:rsidRDefault="00C54904" w:rsidP="00762F37">
      <w:pPr>
        <w:rPr>
          <w:u w:val="single"/>
        </w:rPr>
      </w:pPr>
      <w:r>
        <w:lastRenderedPageBreak/>
        <w:t xml:space="preserve">        </w:t>
      </w:r>
      <w:r w:rsidR="003101BF" w:rsidRPr="00200CB7">
        <w:rPr>
          <w:u w:val="single"/>
        </w:rPr>
        <w:t xml:space="preserve">Sample image of </w:t>
      </w:r>
      <w:r w:rsidR="00200CB7">
        <w:rPr>
          <w:u w:val="single"/>
        </w:rPr>
        <w:t>testing_</w:t>
      </w:r>
      <w:r w:rsidR="003101BF" w:rsidRPr="00200CB7">
        <w:rPr>
          <w:u w:val="single"/>
        </w:rPr>
        <w:t>data</w:t>
      </w:r>
      <w:r w:rsidR="00200CB7">
        <w:rPr>
          <w:u w:val="single"/>
        </w:rPr>
        <w:t>.csv</w:t>
      </w:r>
      <w:r w:rsidR="003101BF" w:rsidRPr="00200CB7">
        <w:rPr>
          <w:u w:val="single"/>
        </w:rPr>
        <w:t xml:space="preserve"> provided</w:t>
      </w:r>
    </w:p>
    <w:p w14:paraId="7C075432" w14:textId="6D7C9F6F" w:rsidR="0012204A" w:rsidRPr="00200CB7" w:rsidRDefault="0012204A" w:rsidP="00200C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0CB7">
        <w:rPr>
          <w:sz w:val="28"/>
          <w:szCs w:val="28"/>
        </w:rPr>
        <w:t>Species concentration and temperature data w</w:t>
      </w:r>
      <w:r w:rsidR="003101BF" w:rsidRPr="00200CB7">
        <w:rPr>
          <w:sz w:val="28"/>
          <w:szCs w:val="28"/>
        </w:rPr>
        <w:t>as</w:t>
      </w:r>
      <w:r w:rsidRPr="00200CB7">
        <w:rPr>
          <w:sz w:val="28"/>
          <w:szCs w:val="28"/>
        </w:rPr>
        <w:t xml:space="preserve"> </w:t>
      </w:r>
      <w:r w:rsidR="003101BF" w:rsidRPr="00200CB7">
        <w:rPr>
          <w:sz w:val="28"/>
          <w:szCs w:val="28"/>
        </w:rPr>
        <w:t>provided by the Siemens team.</w:t>
      </w:r>
    </w:p>
    <w:p w14:paraId="27CE9BBE" w14:textId="2B153983" w:rsidR="003101BF" w:rsidRPr="0012204A" w:rsidRDefault="003101BF" w:rsidP="0012204A">
      <w:pPr>
        <w:numPr>
          <w:ilvl w:val="0"/>
          <w:numId w:val="2"/>
        </w:numPr>
        <w:rPr>
          <w:sz w:val="28"/>
          <w:szCs w:val="28"/>
        </w:rPr>
      </w:pPr>
      <w:r w:rsidRPr="00200CB7">
        <w:rPr>
          <w:sz w:val="28"/>
          <w:szCs w:val="28"/>
        </w:rPr>
        <w:t xml:space="preserve">The dataset contains 53 species </w:t>
      </w:r>
      <w:proofErr w:type="spellStart"/>
      <w:r w:rsidRPr="00200CB7">
        <w:rPr>
          <w:sz w:val="28"/>
          <w:szCs w:val="28"/>
        </w:rPr>
        <w:t>labeled</w:t>
      </w:r>
      <w:proofErr w:type="spellEnd"/>
      <w:r w:rsidRPr="00200CB7">
        <w:rPr>
          <w:sz w:val="28"/>
          <w:szCs w:val="28"/>
        </w:rPr>
        <w:t xml:space="preserve"> form y1 to y53 and a temperature column.</w:t>
      </w:r>
    </w:p>
    <w:p w14:paraId="4035F58E" w14:textId="560EC2FC" w:rsidR="0012204A" w:rsidRPr="00200CB7" w:rsidRDefault="0012204A" w:rsidP="0012204A">
      <w:pPr>
        <w:numPr>
          <w:ilvl w:val="0"/>
          <w:numId w:val="2"/>
        </w:numPr>
        <w:rPr>
          <w:sz w:val="28"/>
          <w:szCs w:val="28"/>
        </w:rPr>
      </w:pPr>
      <w:r w:rsidRPr="0012204A">
        <w:rPr>
          <w:sz w:val="28"/>
          <w:szCs w:val="28"/>
        </w:rPr>
        <w:t>Standard scaling was applied to normalize inputs</w:t>
      </w:r>
      <w:r w:rsidR="003101BF" w:rsidRPr="00200CB7">
        <w:rPr>
          <w:sz w:val="28"/>
          <w:szCs w:val="28"/>
        </w:rPr>
        <w:t xml:space="preserve"> since temperature had very high values compared to other columns hence for better training , making their mean=0 and std=1 was necessary.</w:t>
      </w:r>
    </w:p>
    <w:p w14:paraId="34FBB794" w14:textId="0AB3B5B3" w:rsidR="003101BF" w:rsidRPr="00C54904" w:rsidRDefault="003101BF" w:rsidP="0012204A">
      <w:pPr>
        <w:numPr>
          <w:ilvl w:val="0"/>
          <w:numId w:val="2"/>
        </w:numPr>
      </w:pPr>
      <w:r w:rsidRPr="00200CB7">
        <w:rPr>
          <w:sz w:val="28"/>
          <w:szCs w:val="28"/>
        </w:rPr>
        <w:t xml:space="preserve">Both training and testing data was provided hence </w:t>
      </w:r>
      <w:proofErr w:type="spellStart"/>
      <w:r w:rsidRPr="00200CB7">
        <w:rPr>
          <w:sz w:val="28"/>
          <w:szCs w:val="28"/>
        </w:rPr>
        <w:t>train_test</w:t>
      </w:r>
      <w:proofErr w:type="spellEnd"/>
      <w:r w:rsidRPr="00200CB7">
        <w:rPr>
          <w:sz w:val="28"/>
          <w:szCs w:val="28"/>
        </w:rPr>
        <w:t>_ split was not required.</w:t>
      </w:r>
    </w:p>
    <w:p w14:paraId="6C9BD1CB" w14:textId="77777777" w:rsidR="00C54904" w:rsidRPr="0012204A" w:rsidRDefault="00C54904" w:rsidP="00C54904">
      <w:pPr>
        <w:ind w:left="720"/>
      </w:pPr>
    </w:p>
    <w:p w14:paraId="11151361" w14:textId="3737E4A2" w:rsidR="0012204A" w:rsidRDefault="0012204A" w:rsidP="0012204A">
      <w:pPr>
        <w:rPr>
          <w:b/>
          <w:bCs/>
        </w:rPr>
      </w:pPr>
      <w:r w:rsidRPr="0012204A">
        <w:rPr>
          <w:b/>
          <w:bCs/>
        </w:rPr>
        <w:t xml:space="preserve">3.2 Model Architecture - </w:t>
      </w:r>
      <w:proofErr w:type="spellStart"/>
      <w:r w:rsidRPr="0012204A">
        <w:rPr>
          <w:b/>
          <w:bCs/>
        </w:rPr>
        <w:t>MethanODE</w:t>
      </w:r>
      <w:proofErr w:type="spellEnd"/>
      <w:r w:rsidRPr="0012204A">
        <w:rPr>
          <w:b/>
          <w:bCs/>
        </w:rPr>
        <w:t>:</w:t>
      </w:r>
    </w:p>
    <w:p w14:paraId="0D26A16B" w14:textId="49A57358" w:rsidR="0012204A" w:rsidRDefault="0012204A" w:rsidP="0012204A">
      <w:r w:rsidRPr="0012204A">
        <w:rPr>
          <w:noProof/>
        </w:rPr>
        <w:drawing>
          <wp:inline distT="0" distB="0" distL="0" distR="0" wp14:anchorId="6B46CA96" wp14:editId="351FA76D">
            <wp:extent cx="5731510" cy="2523490"/>
            <wp:effectExtent l="0" t="0" r="2540" b="0"/>
            <wp:docPr id="8641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9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6BF8" w14:textId="08C3DA5A" w:rsidR="0012204A" w:rsidRPr="0012204A" w:rsidRDefault="0012204A" w:rsidP="0012204A">
      <w:pPr>
        <w:rPr>
          <w:u w:val="single"/>
        </w:rPr>
      </w:pPr>
      <w:r>
        <w:t xml:space="preserve">                          </w:t>
      </w:r>
      <w:r w:rsidRPr="00200CB7">
        <w:rPr>
          <w:u w:val="single"/>
        </w:rPr>
        <w:t>ASCII Architecture Diagram</w:t>
      </w:r>
    </w:p>
    <w:p w14:paraId="709524E9" w14:textId="77777777" w:rsidR="0012204A" w:rsidRPr="0012204A" w:rsidRDefault="0012204A" w:rsidP="0012204A">
      <w:pPr>
        <w:numPr>
          <w:ilvl w:val="0"/>
          <w:numId w:val="3"/>
        </w:numPr>
        <w:rPr>
          <w:sz w:val="28"/>
          <w:szCs w:val="28"/>
        </w:rPr>
      </w:pPr>
      <w:r w:rsidRPr="0012204A">
        <w:rPr>
          <w:sz w:val="28"/>
          <w:szCs w:val="28"/>
        </w:rPr>
        <w:t>A shared encoder-decoder model built using Neural ODEs</w:t>
      </w:r>
    </w:p>
    <w:p w14:paraId="24B5F316" w14:textId="77777777" w:rsidR="0012204A" w:rsidRPr="0012204A" w:rsidRDefault="0012204A" w:rsidP="0012204A">
      <w:pPr>
        <w:numPr>
          <w:ilvl w:val="0"/>
          <w:numId w:val="3"/>
        </w:numPr>
        <w:rPr>
          <w:sz w:val="28"/>
          <w:szCs w:val="28"/>
        </w:rPr>
      </w:pPr>
      <w:r w:rsidRPr="0012204A">
        <w:rPr>
          <w:sz w:val="28"/>
          <w:szCs w:val="28"/>
        </w:rPr>
        <w:t xml:space="preserve">53 species + temperature </w:t>
      </w:r>
      <w:proofErr w:type="spellStart"/>
      <w:r w:rsidRPr="0012204A">
        <w:rPr>
          <w:sz w:val="28"/>
          <w:szCs w:val="28"/>
        </w:rPr>
        <w:t>modeled</w:t>
      </w:r>
      <w:proofErr w:type="spellEnd"/>
      <w:r w:rsidRPr="0012204A">
        <w:rPr>
          <w:sz w:val="28"/>
          <w:szCs w:val="28"/>
        </w:rPr>
        <w:t xml:space="preserve"> as a coupled ODE system</w:t>
      </w:r>
    </w:p>
    <w:p w14:paraId="733B50F5" w14:textId="77777777" w:rsidR="0012204A" w:rsidRDefault="0012204A" w:rsidP="0012204A">
      <w:pPr>
        <w:numPr>
          <w:ilvl w:val="0"/>
          <w:numId w:val="3"/>
        </w:numPr>
        <w:rPr>
          <w:sz w:val="28"/>
          <w:szCs w:val="28"/>
        </w:rPr>
      </w:pPr>
      <w:r w:rsidRPr="0012204A">
        <w:rPr>
          <w:sz w:val="28"/>
          <w:szCs w:val="28"/>
        </w:rPr>
        <w:t>Each output channel corresponds to a species or temperature prediction</w:t>
      </w:r>
    </w:p>
    <w:p w14:paraId="3D1A74AB" w14:textId="77777777" w:rsidR="00641802" w:rsidRPr="0012204A" w:rsidRDefault="00641802" w:rsidP="00641802">
      <w:pPr>
        <w:ind w:left="720"/>
        <w:rPr>
          <w:sz w:val="28"/>
          <w:szCs w:val="28"/>
        </w:rPr>
      </w:pPr>
    </w:p>
    <w:p w14:paraId="459DA929" w14:textId="77777777" w:rsidR="0012204A" w:rsidRPr="0012204A" w:rsidRDefault="0012204A" w:rsidP="0012204A">
      <w:r w:rsidRPr="0012204A">
        <w:rPr>
          <w:b/>
          <w:bCs/>
        </w:rPr>
        <w:t>3.3 Training Strategies:</w:t>
      </w:r>
    </w:p>
    <w:p w14:paraId="4C6F61EF" w14:textId="77777777" w:rsidR="0012204A" w:rsidRPr="0012204A" w:rsidRDefault="0012204A" w:rsidP="0012204A">
      <w:r w:rsidRPr="0012204A">
        <w:rPr>
          <w:b/>
          <w:bCs/>
        </w:rPr>
        <w:lastRenderedPageBreak/>
        <w:t>A. Sequential Training (</w:t>
      </w:r>
      <w:proofErr w:type="spellStart"/>
      <w:r w:rsidRPr="0012204A">
        <w:rPr>
          <w:b/>
          <w:bCs/>
        </w:rPr>
        <w:t>ChemNODE</w:t>
      </w:r>
      <w:proofErr w:type="spellEnd"/>
      <w:r w:rsidRPr="0012204A">
        <w:rPr>
          <w:b/>
          <w:bCs/>
        </w:rPr>
        <w:t>-style)</w:t>
      </w:r>
    </w:p>
    <w:p w14:paraId="680CF812" w14:textId="77777777" w:rsidR="0012204A" w:rsidRPr="0012204A" w:rsidRDefault="0012204A" w:rsidP="0012204A">
      <w:pPr>
        <w:numPr>
          <w:ilvl w:val="0"/>
          <w:numId w:val="4"/>
        </w:numPr>
        <w:rPr>
          <w:sz w:val="28"/>
          <w:szCs w:val="28"/>
        </w:rPr>
      </w:pPr>
      <w:r w:rsidRPr="0012204A">
        <w:rPr>
          <w:sz w:val="28"/>
          <w:szCs w:val="28"/>
        </w:rPr>
        <w:t>Each species trained independently</w:t>
      </w:r>
    </w:p>
    <w:p w14:paraId="5495BA1B" w14:textId="77777777" w:rsidR="0012204A" w:rsidRPr="0012204A" w:rsidRDefault="0012204A" w:rsidP="0012204A">
      <w:pPr>
        <w:numPr>
          <w:ilvl w:val="0"/>
          <w:numId w:val="4"/>
        </w:numPr>
        <w:rPr>
          <w:sz w:val="28"/>
          <w:szCs w:val="28"/>
        </w:rPr>
      </w:pPr>
      <w:r w:rsidRPr="0012204A">
        <w:rPr>
          <w:sz w:val="28"/>
          <w:szCs w:val="28"/>
        </w:rPr>
        <w:t>Later species depend on predictions of earlier species, others use ground truth</w:t>
      </w:r>
    </w:p>
    <w:p w14:paraId="0F118969" w14:textId="77777777" w:rsidR="0012204A" w:rsidRDefault="0012204A" w:rsidP="0012204A">
      <w:pPr>
        <w:numPr>
          <w:ilvl w:val="0"/>
          <w:numId w:val="4"/>
        </w:numPr>
        <w:rPr>
          <w:sz w:val="28"/>
          <w:szCs w:val="28"/>
        </w:rPr>
      </w:pPr>
      <w:r w:rsidRPr="0012204A">
        <w:rPr>
          <w:sz w:val="28"/>
          <w:szCs w:val="28"/>
        </w:rPr>
        <w:t>Drawbacks: error propagation, loss of coupled dynamics, longer training time</w:t>
      </w:r>
    </w:p>
    <w:p w14:paraId="2156F22F" w14:textId="753943B9" w:rsidR="00EF1C28" w:rsidRDefault="00EF1C28" w:rsidP="00EF1C28">
      <w:pPr>
        <w:ind w:left="720"/>
        <w:rPr>
          <w:sz w:val="28"/>
          <w:szCs w:val="28"/>
        </w:rPr>
      </w:pPr>
      <w:r w:rsidRPr="00EF1C28">
        <w:rPr>
          <w:noProof/>
          <w:sz w:val="28"/>
          <w:szCs w:val="28"/>
        </w:rPr>
        <w:drawing>
          <wp:inline distT="0" distB="0" distL="0" distR="0" wp14:anchorId="30E7FCC8" wp14:editId="4E997FF7">
            <wp:extent cx="5731510" cy="3374390"/>
            <wp:effectExtent l="0" t="0" r="2540" b="0"/>
            <wp:docPr id="18849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386" w14:textId="68C8F3F1" w:rsidR="00EF1C28" w:rsidRPr="00762F37" w:rsidRDefault="00EF1C28" w:rsidP="00EF1C28">
      <w:pPr>
        <w:ind w:left="720"/>
        <w:rPr>
          <w:sz w:val="28"/>
          <w:szCs w:val="28"/>
          <w:u w:val="single"/>
        </w:rPr>
      </w:pPr>
      <w:r w:rsidRPr="00762F37">
        <w:rPr>
          <w:sz w:val="28"/>
          <w:szCs w:val="28"/>
          <w:u w:val="single"/>
        </w:rPr>
        <w:t>PLOT 1: SHOWING POOR LEARNING DURING SEQUENTIAL TRAINING</w:t>
      </w:r>
    </w:p>
    <w:p w14:paraId="77753A8A" w14:textId="4DE7FB3E" w:rsidR="00EF1C28" w:rsidRPr="00762F37" w:rsidRDefault="00EF1C28" w:rsidP="00EF1C28">
      <w:pPr>
        <w:ind w:left="720"/>
        <w:rPr>
          <w:sz w:val="28"/>
          <w:szCs w:val="28"/>
          <w:u w:val="single"/>
        </w:rPr>
      </w:pPr>
      <w:r w:rsidRPr="00762F37">
        <w:rPr>
          <w:sz w:val="28"/>
          <w:szCs w:val="28"/>
        </w:rPr>
        <w:t xml:space="preserve">    </w:t>
      </w:r>
      <w:r w:rsidR="001811CD" w:rsidRPr="00762F37">
        <w:rPr>
          <w:sz w:val="28"/>
          <w:szCs w:val="28"/>
        </w:rPr>
        <w:tab/>
      </w:r>
      <w:r w:rsidR="001811CD" w:rsidRPr="00762F37">
        <w:rPr>
          <w:sz w:val="28"/>
          <w:szCs w:val="28"/>
        </w:rPr>
        <w:tab/>
      </w:r>
      <w:r w:rsidR="001811CD" w:rsidRPr="00762F37">
        <w:rPr>
          <w:sz w:val="28"/>
          <w:szCs w:val="28"/>
        </w:rPr>
        <w:tab/>
      </w:r>
      <w:r w:rsidRPr="00762F37">
        <w:rPr>
          <w:sz w:val="28"/>
          <w:szCs w:val="28"/>
          <w:u w:val="single"/>
        </w:rPr>
        <w:t>(as each specie ignored others)</w:t>
      </w:r>
    </w:p>
    <w:p w14:paraId="68E69C6D" w14:textId="77777777" w:rsidR="00C405F6" w:rsidRPr="0012204A" w:rsidRDefault="00C405F6" w:rsidP="00EF1C28">
      <w:pPr>
        <w:ind w:left="720"/>
        <w:rPr>
          <w:sz w:val="28"/>
          <w:szCs w:val="28"/>
        </w:rPr>
      </w:pPr>
    </w:p>
    <w:p w14:paraId="2ED12E54" w14:textId="77777777" w:rsidR="0012204A" w:rsidRPr="0012204A" w:rsidRDefault="0012204A" w:rsidP="0012204A">
      <w:r w:rsidRPr="0012204A">
        <w:rPr>
          <w:b/>
          <w:bCs/>
        </w:rPr>
        <w:t>B. Unified Training (Proposed)</w:t>
      </w:r>
    </w:p>
    <w:p w14:paraId="29EB144C" w14:textId="77777777" w:rsidR="0012204A" w:rsidRPr="0012204A" w:rsidRDefault="0012204A" w:rsidP="0012204A">
      <w:pPr>
        <w:numPr>
          <w:ilvl w:val="0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t>All species and temperature trained jointly</w:t>
      </w:r>
    </w:p>
    <w:p w14:paraId="3A7681E6" w14:textId="77777777" w:rsidR="0012204A" w:rsidRDefault="0012204A" w:rsidP="0012204A">
      <w:pPr>
        <w:numPr>
          <w:ilvl w:val="0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t>Allows shared representation learning for coupled dynamics</w:t>
      </w:r>
    </w:p>
    <w:p w14:paraId="2B87166B" w14:textId="78BC2CF3" w:rsidR="00C54904" w:rsidRPr="00C54904" w:rsidRDefault="00C54904" w:rsidP="0012204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Pr="00C54904">
        <w:rPr>
          <w:sz w:val="28"/>
          <w:szCs w:val="28"/>
        </w:rPr>
        <w:t>Cosine annealing schedulers</w:t>
      </w:r>
      <w:r>
        <w:rPr>
          <w:sz w:val="28"/>
          <w:szCs w:val="28"/>
        </w:rPr>
        <w:t>,</w:t>
      </w:r>
      <w:r w:rsidRPr="00C54904">
        <w:rPr>
          <w:sz w:val="28"/>
          <w:szCs w:val="28"/>
        </w:rPr>
        <w:t> adjust the learning rate following a cosine curve</w:t>
      </w:r>
    </w:p>
    <w:p w14:paraId="6F6229AC" w14:textId="77777777" w:rsidR="0012204A" w:rsidRPr="0012204A" w:rsidRDefault="0012204A" w:rsidP="0012204A">
      <w:pPr>
        <w:numPr>
          <w:ilvl w:val="0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t>Loss components:</w:t>
      </w:r>
    </w:p>
    <w:p w14:paraId="23E59283" w14:textId="77777777" w:rsidR="0012204A" w:rsidRPr="0012204A" w:rsidRDefault="0012204A" w:rsidP="0012204A">
      <w:pPr>
        <w:numPr>
          <w:ilvl w:val="1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t>Weighted MSE loss to focus on high-concentration spikes</w:t>
      </w:r>
    </w:p>
    <w:p w14:paraId="39327C23" w14:textId="77777777" w:rsidR="0012204A" w:rsidRPr="0012204A" w:rsidRDefault="0012204A" w:rsidP="0012204A">
      <w:pPr>
        <w:numPr>
          <w:ilvl w:val="1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lastRenderedPageBreak/>
        <w:t>Gradient loss to enforce temporal consistency</w:t>
      </w:r>
    </w:p>
    <w:p w14:paraId="60D12EAB" w14:textId="77777777" w:rsidR="0012204A" w:rsidRDefault="0012204A" w:rsidP="0012204A">
      <w:pPr>
        <w:numPr>
          <w:ilvl w:val="1"/>
          <w:numId w:val="5"/>
        </w:numPr>
        <w:rPr>
          <w:sz w:val="28"/>
          <w:szCs w:val="28"/>
        </w:rPr>
      </w:pPr>
      <w:r w:rsidRPr="0012204A">
        <w:rPr>
          <w:sz w:val="28"/>
          <w:szCs w:val="28"/>
        </w:rPr>
        <w:t>Physics-informed constraints (e.g., mass conservation)</w:t>
      </w:r>
    </w:p>
    <w:p w14:paraId="2500BADE" w14:textId="14E7CF20" w:rsidR="001811CD" w:rsidRDefault="00F076AB" w:rsidP="001811CD">
      <w:pPr>
        <w:rPr>
          <w:sz w:val="28"/>
          <w:szCs w:val="28"/>
        </w:rPr>
      </w:pPr>
      <w:r w:rsidRPr="00F076AB">
        <w:rPr>
          <w:noProof/>
        </w:rPr>
        <w:drawing>
          <wp:inline distT="0" distB="0" distL="0" distR="0" wp14:anchorId="64DE2743" wp14:editId="7E3A1295">
            <wp:extent cx="5731510" cy="2839720"/>
            <wp:effectExtent l="0" t="0" r="2540" b="0"/>
            <wp:docPr id="54964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43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EE0" w14:textId="6BB6E6D2" w:rsidR="001811CD" w:rsidRPr="00762F37" w:rsidRDefault="001811CD" w:rsidP="001811CD">
      <w:pPr>
        <w:ind w:left="720"/>
        <w:rPr>
          <w:sz w:val="28"/>
          <w:szCs w:val="28"/>
          <w:u w:val="single"/>
        </w:rPr>
      </w:pPr>
      <w:r w:rsidRPr="00762F37">
        <w:rPr>
          <w:sz w:val="28"/>
          <w:szCs w:val="28"/>
          <w:u w:val="single"/>
        </w:rPr>
        <w:t>PLOT 2: SHOWING BETTER LEARNING WITH UNIFIED TRAINING</w:t>
      </w:r>
    </w:p>
    <w:p w14:paraId="4E32CF3C" w14:textId="77777777" w:rsidR="00C405F6" w:rsidRPr="0012204A" w:rsidRDefault="00C405F6" w:rsidP="001811CD">
      <w:pPr>
        <w:ind w:left="720"/>
        <w:rPr>
          <w:sz w:val="28"/>
          <w:szCs w:val="28"/>
        </w:rPr>
      </w:pPr>
    </w:p>
    <w:p w14:paraId="53F83BCC" w14:textId="77777777" w:rsidR="0012204A" w:rsidRPr="0012204A" w:rsidRDefault="0012204A" w:rsidP="0012204A">
      <w:r w:rsidRPr="0012204A">
        <w:rPr>
          <w:b/>
          <w:bCs/>
        </w:rPr>
        <w:t>3.4 Optimizers and Schedulers:</w:t>
      </w:r>
    </w:p>
    <w:p w14:paraId="751AED9A" w14:textId="77777777" w:rsidR="0012204A" w:rsidRPr="0012204A" w:rsidRDefault="0012204A" w:rsidP="0012204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2204A">
        <w:rPr>
          <w:sz w:val="28"/>
          <w:szCs w:val="28"/>
        </w:rPr>
        <w:t>MethanODE</w:t>
      </w:r>
      <w:proofErr w:type="spellEnd"/>
      <w:r w:rsidRPr="0012204A">
        <w:rPr>
          <w:sz w:val="28"/>
          <w:szCs w:val="28"/>
        </w:rPr>
        <w:t xml:space="preserve">: </w:t>
      </w:r>
      <w:proofErr w:type="spellStart"/>
      <w:r w:rsidRPr="0012204A">
        <w:rPr>
          <w:sz w:val="28"/>
          <w:szCs w:val="28"/>
        </w:rPr>
        <w:t>AdamW</w:t>
      </w:r>
      <w:proofErr w:type="spellEnd"/>
      <w:r w:rsidRPr="0012204A">
        <w:rPr>
          <w:sz w:val="28"/>
          <w:szCs w:val="28"/>
        </w:rPr>
        <w:t xml:space="preserve"> with </w:t>
      </w:r>
      <w:proofErr w:type="spellStart"/>
      <w:r w:rsidRPr="0012204A">
        <w:rPr>
          <w:sz w:val="28"/>
          <w:szCs w:val="28"/>
        </w:rPr>
        <w:t>OneCycle</w:t>
      </w:r>
      <w:proofErr w:type="spellEnd"/>
      <w:r w:rsidRPr="0012204A">
        <w:rPr>
          <w:sz w:val="28"/>
          <w:szCs w:val="28"/>
        </w:rPr>
        <w:t xml:space="preserve"> or </w:t>
      </w:r>
      <w:proofErr w:type="spellStart"/>
      <w:r w:rsidRPr="0012204A">
        <w:rPr>
          <w:sz w:val="28"/>
          <w:szCs w:val="28"/>
        </w:rPr>
        <w:t>ReduceLROnPlateau</w:t>
      </w:r>
      <w:proofErr w:type="spellEnd"/>
      <w:r w:rsidRPr="0012204A">
        <w:rPr>
          <w:sz w:val="28"/>
          <w:szCs w:val="28"/>
        </w:rPr>
        <w:t xml:space="preserve"> scheduler</w:t>
      </w:r>
    </w:p>
    <w:p w14:paraId="251A2DC0" w14:textId="77777777" w:rsidR="0012204A" w:rsidRPr="0012204A" w:rsidRDefault="0012204A" w:rsidP="0012204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2204A">
        <w:rPr>
          <w:sz w:val="28"/>
          <w:szCs w:val="28"/>
        </w:rPr>
        <w:t>ChemNODE</w:t>
      </w:r>
      <w:proofErr w:type="spellEnd"/>
      <w:r w:rsidRPr="0012204A">
        <w:rPr>
          <w:sz w:val="28"/>
          <w:szCs w:val="28"/>
        </w:rPr>
        <w:t>: Used Levenberg-Marquardt (LM) optimizer (not implemented here)</w:t>
      </w:r>
    </w:p>
    <w:p w14:paraId="4B7704BF" w14:textId="77777777" w:rsidR="00C405F6" w:rsidRDefault="00C405F6" w:rsidP="0012204A">
      <w:pPr>
        <w:rPr>
          <w:b/>
          <w:bCs/>
        </w:rPr>
      </w:pPr>
    </w:p>
    <w:p w14:paraId="264FE423" w14:textId="77777777" w:rsidR="00C54904" w:rsidRDefault="00C54904" w:rsidP="0012204A">
      <w:pPr>
        <w:rPr>
          <w:b/>
          <w:bCs/>
        </w:rPr>
      </w:pPr>
    </w:p>
    <w:p w14:paraId="7859DB84" w14:textId="22C71B82" w:rsidR="0012204A" w:rsidRPr="0012204A" w:rsidRDefault="0012204A" w:rsidP="0012204A">
      <w:r w:rsidRPr="0012204A">
        <w:rPr>
          <w:b/>
          <w:bCs/>
        </w:rPr>
        <w:t>4. Evaluation Metrics:</w:t>
      </w:r>
    </w:p>
    <w:p w14:paraId="2A473CB5" w14:textId="77777777" w:rsidR="0012204A" w:rsidRPr="0012204A" w:rsidRDefault="0012204A" w:rsidP="0012204A">
      <w:pPr>
        <w:numPr>
          <w:ilvl w:val="0"/>
          <w:numId w:val="7"/>
        </w:numPr>
        <w:rPr>
          <w:sz w:val="28"/>
          <w:szCs w:val="28"/>
        </w:rPr>
      </w:pPr>
      <w:r w:rsidRPr="0012204A">
        <w:rPr>
          <w:b/>
          <w:bCs/>
          <w:sz w:val="28"/>
          <w:szCs w:val="28"/>
        </w:rPr>
        <w:t>MAE (Mean Absolute Error)</w:t>
      </w:r>
      <w:r w:rsidRPr="0012204A">
        <w:rPr>
          <w:sz w:val="28"/>
          <w:szCs w:val="28"/>
        </w:rPr>
        <w:t xml:space="preserve"> and </w:t>
      </w:r>
      <w:r w:rsidRPr="0012204A">
        <w:rPr>
          <w:b/>
          <w:bCs/>
          <w:sz w:val="28"/>
          <w:szCs w:val="28"/>
        </w:rPr>
        <w:t>RMSE (Root Mean Squared Error)</w:t>
      </w:r>
      <w:r w:rsidRPr="0012204A">
        <w:rPr>
          <w:sz w:val="28"/>
          <w:szCs w:val="28"/>
        </w:rPr>
        <w:t xml:space="preserve"> for all species and temperature</w:t>
      </w:r>
    </w:p>
    <w:p w14:paraId="72F63F9D" w14:textId="40DE544E" w:rsidR="0012204A" w:rsidRDefault="0012204A" w:rsidP="0012204A">
      <w:pPr>
        <w:numPr>
          <w:ilvl w:val="0"/>
          <w:numId w:val="7"/>
        </w:numPr>
        <w:rPr>
          <w:sz w:val="28"/>
          <w:szCs w:val="28"/>
        </w:rPr>
      </w:pPr>
      <w:r w:rsidRPr="0012204A">
        <w:rPr>
          <w:b/>
          <w:bCs/>
          <w:sz w:val="28"/>
          <w:szCs w:val="28"/>
        </w:rPr>
        <w:t>Correlation Coefficient</w:t>
      </w:r>
      <w:r w:rsidR="001811CD">
        <w:rPr>
          <w:b/>
          <w:bCs/>
          <w:sz w:val="28"/>
          <w:szCs w:val="28"/>
        </w:rPr>
        <w:t xml:space="preserve"> (R) per specie</w:t>
      </w:r>
      <w:r w:rsidRPr="0012204A">
        <w:rPr>
          <w:sz w:val="28"/>
          <w:szCs w:val="28"/>
        </w:rPr>
        <w:t xml:space="preserve"> to validate pattern agreement</w:t>
      </w:r>
    </w:p>
    <w:p w14:paraId="05CDE70B" w14:textId="4786B758" w:rsidR="00C405F6" w:rsidRPr="0012204A" w:rsidRDefault="00C405F6" w:rsidP="0012204A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Spike and Flat MAE (for better capturing spikes in chemical species)</w:t>
      </w:r>
    </w:p>
    <w:p w14:paraId="3AB684ED" w14:textId="77777777" w:rsidR="00C405F6" w:rsidRDefault="00C405F6" w:rsidP="0012204A">
      <w:pPr>
        <w:rPr>
          <w:b/>
          <w:bCs/>
        </w:rPr>
      </w:pPr>
    </w:p>
    <w:p w14:paraId="6BF36B95" w14:textId="2FFDE7E8" w:rsidR="0012204A" w:rsidRPr="0012204A" w:rsidRDefault="0012204A" w:rsidP="0012204A">
      <w:r w:rsidRPr="0012204A">
        <w:rPr>
          <w:b/>
          <w:bCs/>
        </w:rPr>
        <w:lastRenderedPageBreak/>
        <w:t>5. Results:</w:t>
      </w:r>
    </w:p>
    <w:p w14:paraId="74733594" w14:textId="77777777" w:rsidR="0012204A" w:rsidRPr="0012204A" w:rsidRDefault="0012204A" w:rsidP="0012204A">
      <w:r w:rsidRPr="0012204A">
        <w:rPr>
          <w:b/>
          <w:bCs/>
        </w:rPr>
        <w:t xml:space="preserve">5.1 </w:t>
      </w:r>
      <w:proofErr w:type="spellStart"/>
      <w:r w:rsidRPr="0012204A">
        <w:rPr>
          <w:b/>
          <w:bCs/>
        </w:rPr>
        <w:t>MethanODE</w:t>
      </w:r>
      <w:proofErr w:type="spellEnd"/>
      <w:r w:rsidRPr="0012204A">
        <w:rPr>
          <w:b/>
          <w:bCs/>
        </w:rPr>
        <w:t xml:space="preserve"> (Unified Training) Results:</w:t>
      </w:r>
    </w:p>
    <w:p w14:paraId="02DB51C0" w14:textId="77777777" w:rsidR="0012204A" w:rsidRPr="0012204A" w:rsidRDefault="0012204A" w:rsidP="0012204A">
      <w:pPr>
        <w:numPr>
          <w:ilvl w:val="0"/>
          <w:numId w:val="8"/>
        </w:numPr>
      </w:pPr>
      <w:r w:rsidRPr="0012204A">
        <w:t>Temperature:</w:t>
      </w:r>
    </w:p>
    <w:p w14:paraId="32DBE447" w14:textId="77777777" w:rsidR="0012204A" w:rsidRP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r w:rsidRPr="0012204A">
        <w:rPr>
          <w:sz w:val="28"/>
          <w:szCs w:val="28"/>
        </w:rPr>
        <w:t>MAE: 34.85 K</w:t>
      </w:r>
    </w:p>
    <w:p w14:paraId="38D1541C" w14:textId="77777777" w:rsidR="0012204A" w:rsidRP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r w:rsidRPr="0012204A">
        <w:rPr>
          <w:sz w:val="28"/>
          <w:szCs w:val="28"/>
        </w:rPr>
        <w:t>RMSE: 49.46 K</w:t>
      </w:r>
    </w:p>
    <w:p w14:paraId="51947842" w14:textId="77777777" w:rsidR="0012204A" w:rsidRPr="0012204A" w:rsidRDefault="0012204A" w:rsidP="0012204A">
      <w:pPr>
        <w:numPr>
          <w:ilvl w:val="0"/>
          <w:numId w:val="8"/>
        </w:numPr>
      </w:pPr>
      <w:r w:rsidRPr="0012204A">
        <w:t>Species:</w:t>
      </w:r>
    </w:p>
    <w:p w14:paraId="47D65DC2" w14:textId="77777777" w:rsidR="0012204A" w:rsidRP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12204A">
        <w:rPr>
          <w:sz w:val="28"/>
          <w:szCs w:val="28"/>
        </w:rPr>
        <w:t>Avg</w:t>
      </w:r>
      <w:proofErr w:type="spellEnd"/>
      <w:r w:rsidRPr="0012204A">
        <w:rPr>
          <w:sz w:val="28"/>
          <w:szCs w:val="28"/>
        </w:rPr>
        <w:t xml:space="preserve"> MAE: 2.37e-04</w:t>
      </w:r>
    </w:p>
    <w:p w14:paraId="05D7B6E5" w14:textId="77777777" w:rsidR="0012204A" w:rsidRP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12204A">
        <w:rPr>
          <w:sz w:val="28"/>
          <w:szCs w:val="28"/>
        </w:rPr>
        <w:t>Avg</w:t>
      </w:r>
      <w:proofErr w:type="spellEnd"/>
      <w:r w:rsidRPr="0012204A">
        <w:rPr>
          <w:sz w:val="28"/>
          <w:szCs w:val="28"/>
        </w:rPr>
        <w:t xml:space="preserve"> RMSE: 1.13e-03</w:t>
      </w:r>
    </w:p>
    <w:p w14:paraId="3F901362" w14:textId="26B0B089" w:rsidR="0012204A" w:rsidRP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r w:rsidRPr="0012204A">
        <w:rPr>
          <w:sz w:val="28"/>
          <w:szCs w:val="28"/>
        </w:rPr>
        <w:t>R</w:t>
      </w:r>
      <w:r w:rsidRPr="00200CB7">
        <w:rPr>
          <w:sz w:val="28"/>
          <w:szCs w:val="28"/>
        </w:rPr>
        <w:t>(Correlation b/w actual &amp; predicted concentration )</w:t>
      </w:r>
      <w:r w:rsidRPr="0012204A">
        <w:rPr>
          <w:sz w:val="28"/>
          <w:szCs w:val="28"/>
        </w:rPr>
        <w:t>: &gt;0.</w:t>
      </w:r>
      <w:r w:rsidRPr="00200CB7">
        <w:rPr>
          <w:sz w:val="28"/>
          <w:szCs w:val="28"/>
        </w:rPr>
        <w:t>8</w:t>
      </w:r>
      <w:r w:rsidRPr="0012204A">
        <w:rPr>
          <w:sz w:val="28"/>
          <w:szCs w:val="28"/>
        </w:rPr>
        <w:t xml:space="preserve"> for most species</w:t>
      </w:r>
    </w:p>
    <w:p w14:paraId="1544662E" w14:textId="77777777" w:rsidR="0012204A" w:rsidRDefault="0012204A" w:rsidP="0012204A">
      <w:pPr>
        <w:numPr>
          <w:ilvl w:val="1"/>
          <w:numId w:val="8"/>
        </w:numPr>
        <w:rPr>
          <w:sz w:val="28"/>
          <w:szCs w:val="28"/>
        </w:rPr>
      </w:pPr>
      <w:r w:rsidRPr="0012204A">
        <w:rPr>
          <w:sz w:val="28"/>
          <w:szCs w:val="28"/>
        </w:rPr>
        <w:t>Spikes captured with higher fidelity</w:t>
      </w:r>
    </w:p>
    <w:p w14:paraId="34450B20" w14:textId="77777777" w:rsidR="00F076AB" w:rsidRPr="0012204A" w:rsidRDefault="00F076AB" w:rsidP="00F076AB">
      <w:pPr>
        <w:ind w:left="1440"/>
        <w:rPr>
          <w:sz w:val="28"/>
          <w:szCs w:val="28"/>
        </w:rPr>
      </w:pPr>
    </w:p>
    <w:p w14:paraId="7631BA7B" w14:textId="6CCBF5CB" w:rsidR="001E7049" w:rsidRDefault="0012204A" w:rsidP="0012204A">
      <w:pPr>
        <w:rPr>
          <w:b/>
          <w:bCs/>
        </w:rPr>
      </w:pPr>
      <w:r w:rsidRPr="0012204A">
        <w:rPr>
          <w:b/>
          <w:bCs/>
        </w:rPr>
        <w:t xml:space="preserve">5.2 Comparison with </w:t>
      </w:r>
      <w:proofErr w:type="spellStart"/>
      <w:r w:rsidRPr="0012204A">
        <w:rPr>
          <w:b/>
          <w:bCs/>
        </w:rPr>
        <w:t>ChemNODE</w:t>
      </w:r>
      <w:proofErr w:type="spellEnd"/>
      <w:r w:rsidRPr="0012204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21"/>
        <w:gridCol w:w="1628"/>
        <w:gridCol w:w="1598"/>
        <w:gridCol w:w="3419"/>
      </w:tblGrid>
      <w:tr w:rsidR="001E7049" w:rsidRPr="00A467C3" w14:paraId="12CEE0C8" w14:textId="77777777" w:rsidTr="001E70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1A8D7" w14:textId="77777777" w:rsidR="001E7049" w:rsidRPr="00A467C3" w:rsidRDefault="001E7049" w:rsidP="001E7049">
            <w:pPr>
              <w:rPr>
                <w:b/>
                <w:bCs/>
                <w:sz w:val="24"/>
                <w:szCs w:val="24"/>
              </w:rPr>
            </w:pPr>
            <w:r w:rsidRPr="00A467C3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6B6E7E5" w14:textId="77777777" w:rsidR="001E7049" w:rsidRPr="00A467C3" w:rsidRDefault="001E7049" w:rsidP="001E7049">
            <w:pPr>
              <w:rPr>
                <w:b/>
                <w:bCs/>
                <w:sz w:val="24"/>
                <w:szCs w:val="24"/>
              </w:rPr>
            </w:pPr>
            <w:r w:rsidRPr="00A467C3">
              <w:rPr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21EB00FA" w14:textId="77777777" w:rsidR="001E7049" w:rsidRPr="00A467C3" w:rsidRDefault="001E7049" w:rsidP="001E704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467C3">
              <w:rPr>
                <w:b/>
                <w:bCs/>
                <w:sz w:val="24"/>
                <w:szCs w:val="24"/>
              </w:rPr>
              <w:t>ChemNODE</w:t>
            </w:r>
            <w:proofErr w:type="spellEnd"/>
            <w:r w:rsidRPr="00A467C3">
              <w:rPr>
                <w:b/>
                <w:bCs/>
                <w:sz w:val="24"/>
                <w:szCs w:val="24"/>
              </w:rPr>
              <w:t xml:space="preserve"> AMAE</w:t>
            </w:r>
          </w:p>
        </w:tc>
        <w:tc>
          <w:tcPr>
            <w:tcW w:w="0" w:type="auto"/>
            <w:vAlign w:val="center"/>
            <w:hideMark/>
          </w:tcPr>
          <w:p w14:paraId="4F9146EB" w14:textId="77777777" w:rsidR="001E7049" w:rsidRPr="00A467C3" w:rsidRDefault="001E7049" w:rsidP="001E704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467C3">
              <w:rPr>
                <w:b/>
                <w:bCs/>
                <w:sz w:val="24"/>
                <w:szCs w:val="24"/>
              </w:rPr>
              <w:t>MethanODE</w:t>
            </w:r>
            <w:proofErr w:type="spellEnd"/>
            <w:r w:rsidRPr="00A467C3">
              <w:rPr>
                <w:b/>
                <w:bCs/>
                <w:sz w:val="24"/>
                <w:szCs w:val="24"/>
              </w:rPr>
              <w:t xml:space="preserve"> MAE</w:t>
            </w:r>
          </w:p>
        </w:tc>
        <w:tc>
          <w:tcPr>
            <w:tcW w:w="0" w:type="auto"/>
            <w:vAlign w:val="center"/>
            <w:hideMark/>
          </w:tcPr>
          <w:p w14:paraId="135A85E2" w14:textId="77777777" w:rsidR="001E7049" w:rsidRPr="00A467C3" w:rsidRDefault="001E7049" w:rsidP="001E7049">
            <w:pPr>
              <w:rPr>
                <w:b/>
                <w:bCs/>
                <w:sz w:val="24"/>
                <w:szCs w:val="24"/>
              </w:rPr>
            </w:pPr>
            <w:r w:rsidRPr="00A467C3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7049" w:rsidRPr="00A467C3" w14:paraId="371164FE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1C8B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715DC9B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60FC3A0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7.14×10⁻⁴ (≈3%)</w:t>
            </w:r>
          </w:p>
        </w:tc>
        <w:tc>
          <w:tcPr>
            <w:tcW w:w="0" w:type="auto"/>
            <w:vAlign w:val="center"/>
            <w:hideMark/>
          </w:tcPr>
          <w:p w14:paraId="15D0A4AC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34.85 K (≈2.0%)</w:t>
            </w:r>
          </w:p>
        </w:tc>
        <w:tc>
          <w:tcPr>
            <w:tcW w:w="0" w:type="auto"/>
            <w:vAlign w:val="center"/>
            <w:hideMark/>
          </w:tcPr>
          <w:p w14:paraId="004A2245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Comparable or better relative error (normalized)</w:t>
            </w:r>
          </w:p>
        </w:tc>
      </w:tr>
      <w:tr w:rsidR="001E7049" w:rsidRPr="00A467C3" w14:paraId="098EB178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3965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Concentration</w:t>
            </w:r>
          </w:p>
        </w:tc>
        <w:tc>
          <w:tcPr>
            <w:tcW w:w="0" w:type="auto"/>
            <w:vAlign w:val="center"/>
            <w:hideMark/>
          </w:tcPr>
          <w:p w14:paraId="3A12A6BE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H₂ (y1)</w:t>
            </w:r>
          </w:p>
        </w:tc>
        <w:tc>
          <w:tcPr>
            <w:tcW w:w="0" w:type="auto"/>
            <w:vAlign w:val="center"/>
            <w:hideMark/>
          </w:tcPr>
          <w:p w14:paraId="789392B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4.72×10⁻³</w:t>
            </w:r>
          </w:p>
        </w:tc>
        <w:tc>
          <w:tcPr>
            <w:tcW w:w="0" w:type="auto"/>
            <w:vAlign w:val="center"/>
            <w:hideMark/>
          </w:tcPr>
          <w:p w14:paraId="506FC866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2.57×10⁻⁴</w:t>
            </w:r>
          </w:p>
        </w:tc>
        <w:tc>
          <w:tcPr>
            <w:tcW w:w="0" w:type="auto"/>
            <w:vAlign w:val="center"/>
            <w:hideMark/>
          </w:tcPr>
          <w:p w14:paraId="6B67D621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Significantly lower error</w:t>
            </w:r>
          </w:p>
        </w:tc>
      </w:tr>
      <w:tr w:rsidR="001E7049" w:rsidRPr="00A467C3" w14:paraId="3A06398C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F746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Concentration</w:t>
            </w:r>
          </w:p>
        </w:tc>
        <w:tc>
          <w:tcPr>
            <w:tcW w:w="0" w:type="auto"/>
            <w:vAlign w:val="center"/>
            <w:hideMark/>
          </w:tcPr>
          <w:p w14:paraId="6B2D187C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O₂ (y2)</w:t>
            </w:r>
          </w:p>
        </w:tc>
        <w:tc>
          <w:tcPr>
            <w:tcW w:w="0" w:type="auto"/>
            <w:vAlign w:val="center"/>
            <w:hideMark/>
          </w:tcPr>
          <w:p w14:paraId="3C114801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2.18×10⁻³</w:t>
            </w:r>
          </w:p>
        </w:tc>
        <w:tc>
          <w:tcPr>
            <w:tcW w:w="0" w:type="auto"/>
            <w:vAlign w:val="center"/>
            <w:hideMark/>
          </w:tcPr>
          <w:p w14:paraId="7E042B0C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1.85×10⁻⁴</w:t>
            </w:r>
          </w:p>
        </w:tc>
        <w:tc>
          <w:tcPr>
            <w:tcW w:w="0" w:type="auto"/>
            <w:vAlign w:val="center"/>
            <w:hideMark/>
          </w:tcPr>
          <w:p w14:paraId="00F45FA7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 xml:space="preserve">Better than </w:t>
            </w:r>
            <w:proofErr w:type="spellStart"/>
            <w:r w:rsidRPr="00A467C3">
              <w:rPr>
                <w:sz w:val="24"/>
                <w:szCs w:val="24"/>
              </w:rPr>
              <w:t>ChemNODE</w:t>
            </w:r>
            <w:proofErr w:type="spellEnd"/>
          </w:p>
        </w:tc>
      </w:tr>
      <w:tr w:rsidR="001E7049" w:rsidRPr="00A467C3" w14:paraId="0A92C0E8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A8C5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Concentration</w:t>
            </w:r>
          </w:p>
        </w:tc>
        <w:tc>
          <w:tcPr>
            <w:tcW w:w="0" w:type="auto"/>
            <w:vAlign w:val="center"/>
            <w:hideMark/>
          </w:tcPr>
          <w:p w14:paraId="2A4610A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O (y4)</w:t>
            </w:r>
          </w:p>
        </w:tc>
        <w:tc>
          <w:tcPr>
            <w:tcW w:w="0" w:type="auto"/>
            <w:vAlign w:val="center"/>
            <w:hideMark/>
          </w:tcPr>
          <w:p w14:paraId="5CF917CD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9.14×10⁻³</w:t>
            </w:r>
          </w:p>
        </w:tc>
        <w:tc>
          <w:tcPr>
            <w:tcW w:w="0" w:type="auto"/>
            <w:vAlign w:val="center"/>
            <w:hideMark/>
          </w:tcPr>
          <w:p w14:paraId="5B130477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4.36×10⁻³</w:t>
            </w:r>
          </w:p>
        </w:tc>
        <w:tc>
          <w:tcPr>
            <w:tcW w:w="0" w:type="auto"/>
            <w:vAlign w:val="center"/>
            <w:hideMark/>
          </w:tcPr>
          <w:p w14:paraId="039F1FC7" w14:textId="42A73CF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 xml:space="preserve">Slightly higher </w:t>
            </w:r>
          </w:p>
        </w:tc>
      </w:tr>
      <w:tr w:rsidR="001E7049" w:rsidRPr="00A467C3" w14:paraId="461EE344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2CD1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Concentration</w:t>
            </w:r>
          </w:p>
        </w:tc>
        <w:tc>
          <w:tcPr>
            <w:tcW w:w="0" w:type="auto"/>
            <w:vAlign w:val="center"/>
            <w:hideMark/>
          </w:tcPr>
          <w:p w14:paraId="6A673207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OH (y14)</w:t>
            </w:r>
          </w:p>
        </w:tc>
        <w:tc>
          <w:tcPr>
            <w:tcW w:w="0" w:type="auto"/>
            <w:vAlign w:val="center"/>
            <w:hideMark/>
          </w:tcPr>
          <w:p w14:paraId="13F72A29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8.51×10⁻³</w:t>
            </w:r>
          </w:p>
        </w:tc>
        <w:tc>
          <w:tcPr>
            <w:tcW w:w="0" w:type="auto"/>
            <w:vAlign w:val="center"/>
            <w:hideMark/>
          </w:tcPr>
          <w:p w14:paraId="0C1924CA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1.69×10⁻³</w:t>
            </w:r>
          </w:p>
        </w:tc>
        <w:tc>
          <w:tcPr>
            <w:tcW w:w="0" w:type="auto"/>
            <w:vAlign w:val="center"/>
            <w:hideMark/>
          </w:tcPr>
          <w:p w14:paraId="3BA50E35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 xml:space="preserve">Much better than </w:t>
            </w:r>
            <w:proofErr w:type="spellStart"/>
            <w:r w:rsidRPr="00A467C3">
              <w:rPr>
                <w:sz w:val="24"/>
                <w:szCs w:val="24"/>
              </w:rPr>
              <w:t>ChemNODE</w:t>
            </w:r>
            <w:proofErr w:type="spellEnd"/>
          </w:p>
        </w:tc>
      </w:tr>
      <w:tr w:rsidR="001E7049" w:rsidRPr="00A467C3" w14:paraId="1E8C4825" w14:textId="77777777" w:rsidTr="001E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83A4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Concentration</w:t>
            </w:r>
          </w:p>
        </w:tc>
        <w:tc>
          <w:tcPr>
            <w:tcW w:w="0" w:type="auto"/>
            <w:vAlign w:val="center"/>
            <w:hideMark/>
          </w:tcPr>
          <w:p w14:paraId="1723FF8D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H₂O (y26)</w:t>
            </w:r>
          </w:p>
        </w:tc>
        <w:tc>
          <w:tcPr>
            <w:tcW w:w="0" w:type="auto"/>
            <w:vAlign w:val="center"/>
            <w:hideMark/>
          </w:tcPr>
          <w:p w14:paraId="5B0F76F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1.17×10⁻²</w:t>
            </w:r>
          </w:p>
        </w:tc>
        <w:tc>
          <w:tcPr>
            <w:tcW w:w="0" w:type="auto"/>
            <w:vAlign w:val="center"/>
            <w:hideMark/>
          </w:tcPr>
          <w:p w14:paraId="7B5320FD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1.02×10⁻⁶</w:t>
            </w:r>
          </w:p>
        </w:tc>
        <w:tc>
          <w:tcPr>
            <w:tcW w:w="0" w:type="auto"/>
            <w:vAlign w:val="center"/>
            <w:hideMark/>
          </w:tcPr>
          <w:p w14:paraId="3F258C83" w14:textId="77777777" w:rsidR="001E7049" w:rsidRPr="00A467C3" w:rsidRDefault="001E7049" w:rsidP="001E7049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Drastically lower error</w:t>
            </w:r>
          </w:p>
        </w:tc>
      </w:tr>
    </w:tbl>
    <w:p w14:paraId="0A5D6B7D" w14:textId="3D96FBDE" w:rsidR="001E7049" w:rsidRPr="004565D1" w:rsidRDefault="001E7049" w:rsidP="0012204A">
      <w:pPr>
        <w:rPr>
          <w:u w:val="single"/>
        </w:rPr>
      </w:pPr>
      <w:r w:rsidRPr="001E7049">
        <w:rPr>
          <w:u w:val="single"/>
        </w:rPr>
        <w:t>Table</w:t>
      </w:r>
      <w:r w:rsidR="00A467C3">
        <w:rPr>
          <w:u w:val="single"/>
        </w:rPr>
        <w:t xml:space="preserve"> 1</w:t>
      </w:r>
      <w:r w:rsidRPr="001E7049">
        <w:rPr>
          <w:u w:val="single"/>
        </w:rPr>
        <w:t xml:space="preserve">: Concentration Prediction – </w:t>
      </w:r>
      <w:proofErr w:type="spellStart"/>
      <w:r w:rsidRPr="001E7049">
        <w:rPr>
          <w:u w:val="single"/>
        </w:rPr>
        <w:t>ChemNODE</w:t>
      </w:r>
      <w:proofErr w:type="spellEnd"/>
      <w:r w:rsidRPr="001E7049">
        <w:rPr>
          <w:u w:val="single"/>
        </w:rPr>
        <w:t xml:space="preserve"> vs </w:t>
      </w:r>
      <w:proofErr w:type="spellStart"/>
      <w:r w:rsidRPr="001E7049">
        <w:rPr>
          <w:u w:val="single"/>
        </w:rPr>
        <w:t>MethanODE</w:t>
      </w:r>
      <w:proofErr w:type="spellEnd"/>
      <w:r w:rsidRPr="00A331B3">
        <w:rPr>
          <w:sz w:val="32"/>
          <w:szCs w:val="32"/>
        </w:rPr>
        <w:t>(</w:t>
      </w:r>
      <w:r w:rsidRPr="00A467C3">
        <w:rPr>
          <w:sz w:val="24"/>
          <w:szCs w:val="24"/>
        </w:rPr>
        <w:t xml:space="preserve">randomly assumed </w:t>
      </w:r>
      <w:r w:rsidR="00A331B3" w:rsidRPr="00A467C3">
        <w:rPr>
          <w:sz w:val="24"/>
          <w:szCs w:val="24"/>
        </w:rPr>
        <w:t xml:space="preserve">y1 as H2 or y2 as O2… for species </w:t>
      </w:r>
      <w:proofErr w:type="spellStart"/>
      <w:r w:rsidR="00A331B3" w:rsidRPr="00A467C3">
        <w:rPr>
          <w:sz w:val="24"/>
          <w:szCs w:val="24"/>
        </w:rPr>
        <w:t>comparision</w:t>
      </w:r>
      <w:proofErr w:type="spellEnd"/>
      <w:r w:rsidR="00A331B3" w:rsidRPr="00A467C3">
        <w:rPr>
          <w:sz w:val="24"/>
          <w:szCs w:val="24"/>
        </w:rPr>
        <w:t>)</w:t>
      </w:r>
    </w:p>
    <w:p w14:paraId="01B9FA5F" w14:textId="77777777" w:rsidR="00867471" w:rsidRPr="004565D1" w:rsidRDefault="00867471" w:rsidP="00867471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4565D1">
        <w:rPr>
          <w:sz w:val="28"/>
          <w:szCs w:val="28"/>
        </w:rPr>
        <w:lastRenderedPageBreak/>
        <w:t>ChemNODE</w:t>
      </w:r>
      <w:proofErr w:type="spellEnd"/>
      <w:r w:rsidRPr="004565D1">
        <w:rPr>
          <w:sz w:val="28"/>
          <w:szCs w:val="28"/>
        </w:rPr>
        <w:t xml:space="preserve"> reported normalized MAEs (~1e-3 to 1e-2) for species at various Φ values</w:t>
      </w:r>
    </w:p>
    <w:p w14:paraId="56C6B925" w14:textId="77777777" w:rsidR="00867471" w:rsidRPr="004565D1" w:rsidRDefault="00867471" w:rsidP="00867471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4565D1">
        <w:rPr>
          <w:sz w:val="28"/>
          <w:szCs w:val="28"/>
        </w:rPr>
        <w:t>MethanODE</w:t>
      </w:r>
      <w:proofErr w:type="spellEnd"/>
      <w:r w:rsidRPr="004565D1">
        <w:rPr>
          <w:sz w:val="28"/>
          <w:szCs w:val="28"/>
        </w:rPr>
        <w:t xml:space="preserve"> achieves lower unnormalized MAEs and better shape consistency</w:t>
      </w:r>
    </w:p>
    <w:p w14:paraId="20B9A7D9" w14:textId="77777777" w:rsidR="00867471" w:rsidRPr="004565D1" w:rsidRDefault="00867471" w:rsidP="00867471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4565D1">
        <w:rPr>
          <w:sz w:val="28"/>
          <w:szCs w:val="28"/>
        </w:rPr>
        <w:t>ChemNODE's</w:t>
      </w:r>
      <w:proofErr w:type="spellEnd"/>
      <w:r w:rsidRPr="004565D1">
        <w:rPr>
          <w:sz w:val="28"/>
          <w:szCs w:val="28"/>
        </w:rPr>
        <w:t xml:space="preserve"> sequential training caused compounding errors; </w:t>
      </w:r>
      <w:proofErr w:type="spellStart"/>
      <w:r w:rsidRPr="004565D1">
        <w:rPr>
          <w:sz w:val="28"/>
          <w:szCs w:val="28"/>
        </w:rPr>
        <w:t>MethanODE</w:t>
      </w:r>
      <w:proofErr w:type="spellEnd"/>
      <w:r w:rsidRPr="004565D1">
        <w:rPr>
          <w:sz w:val="28"/>
          <w:szCs w:val="28"/>
        </w:rPr>
        <w:t xml:space="preserve"> mitigates this</w:t>
      </w:r>
    </w:p>
    <w:p w14:paraId="6F354CF0" w14:textId="77777777" w:rsidR="00A467C3" w:rsidRDefault="00A467C3" w:rsidP="00A467C3">
      <w:pPr>
        <w:ind w:left="720"/>
        <w:rPr>
          <w:sz w:val="28"/>
          <w:szCs w:val="28"/>
        </w:rPr>
      </w:pPr>
    </w:p>
    <w:p w14:paraId="4753AECF" w14:textId="089E9372" w:rsidR="00C54904" w:rsidRPr="00A467C3" w:rsidRDefault="00E2793E" w:rsidP="00A467C3">
      <w:pPr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tbl>
      <w:tblPr>
        <w:tblW w:w="149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"/>
        <w:gridCol w:w="66"/>
        <w:gridCol w:w="66"/>
        <w:gridCol w:w="2328"/>
        <w:gridCol w:w="3784"/>
        <w:gridCol w:w="8653"/>
      </w:tblGrid>
      <w:tr w:rsidR="00A467C3" w:rsidRPr="00A467C3" w14:paraId="5A5156FF" w14:textId="77777777" w:rsidTr="00A467C3">
        <w:trPr>
          <w:gridAfter w:val="3"/>
          <w:tblHeader/>
          <w:tblCellSpacing w:w="15" w:type="dxa"/>
        </w:trPr>
        <w:tc>
          <w:tcPr>
            <w:tcW w:w="0" w:type="auto"/>
            <w:vAlign w:val="center"/>
          </w:tcPr>
          <w:p w14:paraId="1275FF83" w14:textId="586E3B5C" w:rsidR="00A467C3" w:rsidRPr="00A467C3" w:rsidRDefault="00A467C3" w:rsidP="00A467C3">
            <w:pPr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80F84" w14:textId="4742601E" w:rsidR="00A467C3" w:rsidRPr="00A467C3" w:rsidRDefault="00A467C3" w:rsidP="00A467C3">
            <w:pPr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82D5F" w14:textId="55235360" w:rsidR="00A467C3" w:rsidRPr="00A467C3" w:rsidRDefault="00A467C3" w:rsidP="00A467C3">
            <w:pPr>
              <w:ind w:left="720"/>
              <w:rPr>
                <w:b/>
                <w:bCs/>
                <w:sz w:val="24"/>
                <w:szCs w:val="24"/>
              </w:rPr>
            </w:pPr>
          </w:p>
        </w:tc>
      </w:tr>
      <w:tr w:rsidR="00A467C3" w:rsidRPr="00A467C3" w14:paraId="3EAC0240" w14:textId="77777777" w:rsidTr="00A467C3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7D836B65" w14:textId="3FDDF66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BBFE13" w14:textId="3DE61C71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0EE676" w14:textId="17E817CF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</w:tr>
      <w:tr w:rsidR="00A467C3" w:rsidRPr="00A467C3" w14:paraId="1F8FFFCF" w14:textId="5A775A38" w:rsidTr="00A467C3">
        <w:trPr>
          <w:tblCellSpacing w:w="15" w:type="dxa"/>
        </w:trPr>
        <w:tc>
          <w:tcPr>
            <w:tcW w:w="0" w:type="auto"/>
            <w:vAlign w:val="center"/>
          </w:tcPr>
          <w:p w14:paraId="67DF32BB" w14:textId="46B7681C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A15D5" w14:textId="20826DB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48DC8" w14:textId="41421DEA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CF0C9" w14:textId="25F22624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</w:tcPr>
          <w:p w14:paraId="643E0BB6" w14:textId="55AE0905" w:rsidR="00A467C3" w:rsidRPr="00A467C3" w:rsidRDefault="00A467C3" w:rsidP="00A467C3">
            <w:pPr>
              <w:rPr>
                <w:sz w:val="24"/>
                <w:szCs w:val="24"/>
              </w:rPr>
            </w:pPr>
            <w:proofErr w:type="spellStart"/>
            <w:r w:rsidRPr="00A467C3">
              <w:rPr>
                <w:rStyle w:val="Strong"/>
                <w:sz w:val="24"/>
                <w:szCs w:val="24"/>
              </w:rPr>
              <w:t>ChemNODE</w:t>
            </w:r>
            <w:proofErr w:type="spellEnd"/>
            <w:r w:rsidRPr="00A467C3">
              <w:rPr>
                <w:rStyle w:val="Strong"/>
                <w:sz w:val="24"/>
                <w:szCs w:val="24"/>
              </w:rPr>
              <w:t xml:space="preserve"> Paper (Hydrogen)</w:t>
            </w:r>
          </w:p>
        </w:tc>
        <w:tc>
          <w:tcPr>
            <w:tcW w:w="0" w:type="auto"/>
            <w:vAlign w:val="center"/>
          </w:tcPr>
          <w:p w14:paraId="3B5423E7" w14:textId="109CEBC5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 xml:space="preserve">My Model (Methane – </w:t>
            </w:r>
            <w:proofErr w:type="spellStart"/>
            <w:r w:rsidRPr="00A467C3">
              <w:rPr>
                <w:rStyle w:val="Strong"/>
                <w:sz w:val="24"/>
                <w:szCs w:val="24"/>
              </w:rPr>
              <w:t>MethanODE</w:t>
            </w:r>
            <w:proofErr w:type="spellEnd"/>
            <w:r w:rsidRPr="00A467C3">
              <w:rPr>
                <w:rStyle w:val="Strong"/>
                <w:sz w:val="24"/>
                <w:szCs w:val="24"/>
              </w:rPr>
              <w:t>)</w:t>
            </w:r>
          </w:p>
        </w:tc>
      </w:tr>
      <w:tr w:rsidR="00A467C3" w:rsidRPr="00A467C3" w14:paraId="66ED6CB0" w14:textId="6F0DAE12" w:rsidTr="00A467C3">
        <w:trPr>
          <w:tblCellSpacing w:w="15" w:type="dxa"/>
        </w:trPr>
        <w:tc>
          <w:tcPr>
            <w:tcW w:w="0" w:type="auto"/>
            <w:vAlign w:val="center"/>
          </w:tcPr>
          <w:p w14:paraId="72556CFB" w14:textId="478C359A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2CFA5" w14:textId="7CA4563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4CD86" w14:textId="0521CC39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BC9A5" w14:textId="6E341308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</w:tcPr>
          <w:p w14:paraId="5CD3A85D" w14:textId="5ECB0B92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H₂/Air combustion</w:t>
            </w:r>
          </w:p>
        </w:tc>
        <w:tc>
          <w:tcPr>
            <w:tcW w:w="0" w:type="auto"/>
            <w:vAlign w:val="center"/>
          </w:tcPr>
          <w:p w14:paraId="3EEEE781" w14:textId="2E87CF02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CH₄/Air combustion (GRI-Mech 3.0)</w:t>
            </w:r>
          </w:p>
        </w:tc>
      </w:tr>
      <w:tr w:rsidR="00A467C3" w:rsidRPr="00A467C3" w14:paraId="214661D1" w14:textId="2B1D59F1" w:rsidTr="00A467C3">
        <w:trPr>
          <w:tblCellSpacing w:w="15" w:type="dxa"/>
        </w:trPr>
        <w:tc>
          <w:tcPr>
            <w:tcW w:w="0" w:type="auto"/>
            <w:vAlign w:val="center"/>
          </w:tcPr>
          <w:p w14:paraId="3D6F8211" w14:textId="5724AB6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D8FC1" w14:textId="05CAFBA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0C730" w14:textId="68F122A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1040B4" w14:textId="5617F9EC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Num. Species</w:t>
            </w:r>
          </w:p>
        </w:tc>
        <w:tc>
          <w:tcPr>
            <w:tcW w:w="0" w:type="auto"/>
            <w:vAlign w:val="center"/>
          </w:tcPr>
          <w:p w14:paraId="2A8EFE2D" w14:textId="70DBAAC6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6–7</w:t>
            </w:r>
          </w:p>
        </w:tc>
        <w:tc>
          <w:tcPr>
            <w:tcW w:w="0" w:type="auto"/>
            <w:vAlign w:val="center"/>
          </w:tcPr>
          <w:p w14:paraId="4AB9D472" w14:textId="3633582E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53</w:t>
            </w:r>
          </w:p>
        </w:tc>
      </w:tr>
      <w:tr w:rsidR="00A467C3" w:rsidRPr="00A467C3" w14:paraId="2898DEA4" w14:textId="6ACAA610" w:rsidTr="00A467C3">
        <w:trPr>
          <w:tblCellSpacing w:w="15" w:type="dxa"/>
        </w:trPr>
        <w:tc>
          <w:tcPr>
            <w:tcW w:w="0" w:type="auto"/>
            <w:vAlign w:val="center"/>
          </w:tcPr>
          <w:p w14:paraId="24235F8D" w14:textId="27E78A3F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568C7" w14:textId="3AE6160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1A236" w14:textId="34D06CAE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1AD58" w14:textId="59BCB148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Temperature Range (K)</w:t>
            </w:r>
          </w:p>
        </w:tc>
        <w:tc>
          <w:tcPr>
            <w:tcW w:w="0" w:type="auto"/>
            <w:vAlign w:val="center"/>
          </w:tcPr>
          <w:p w14:paraId="0773FACA" w14:textId="36EA0C6B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950–1200</w:t>
            </w:r>
          </w:p>
        </w:tc>
        <w:tc>
          <w:tcPr>
            <w:tcW w:w="0" w:type="auto"/>
            <w:vAlign w:val="center"/>
          </w:tcPr>
          <w:p w14:paraId="0768C791" w14:textId="4BEB48FA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~1500</w:t>
            </w:r>
          </w:p>
        </w:tc>
      </w:tr>
      <w:tr w:rsidR="00A467C3" w:rsidRPr="00A467C3" w14:paraId="00E5DAAF" w14:textId="1C5B6C13" w:rsidTr="00A467C3">
        <w:trPr>
          <w:tblCellSpacing w:w="15" w:type="dxa"/>
        </w:trPr>
        <w:tc>
          <w:tcPr>
            <w:tcW w:w="0" w:type="auto"/>
            <w:vAlign w:val="center"/>
          </w:tcPr>
          <w:p w14:paraId="0BA1F812" w14:textId="1D4A5DBD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690BF" w14:textId="78BD9D59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BD0CA" w14:textId="78AF50D9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DD2CA" w14:textId="7CA3598C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</w:tcPr>
          <w:p w14:paraId="169C90F0" w14:textId="21AF4713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1-layer, 10 neurons per species</w:t>
            </w:r>
          </w:p>
        </w:tc>
        <w:tc>
          <w:tcPr>
            <w:tcW w:w="0" w:type="auto"/>
            <w:vAlign w:val="center"/>
          </w:tcPr>
          <w:p w14:paraId="0F70FCEA" w14:textId="5C465714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 xml:space="preserve">Shared 2-layer encoder + 1-layer per-species head + </w:t>
            </w:r>
            <w:proofErr w:type="spellStart"/>
            <w:r w:rsidRPr="00A467C3">
              <w:rPr>
                <w:sz w:val="24"/>
                <w:szCs w:val="24"/>
              </w:rPr>
              <w:t>ResNet</w:t>
            </w:r>
            <w:proofErr w:type="spellEnd"/>
            <w:r w:rsidRPr="00A467C3">
              <w:rPr>
                <w:sz w:val="24"/>
                <w:szCs w:val="24"/>
              </w:rPr>
              <w:t>-like skip + physics constraints</w:t>
            </w:r>
          </w:p>
        </w:tc>
      </w:tr>
      <w:tr w:rsidR="00A467C3" w:rsidRPr="00A467C3" w14:paraId="2A65C9A4" w14:textId="1187766E" w:rsidTr="00A467C3">
        <w:trPr>
          <w:tblCellSpacing w:w="15" w:type="dxa"/>
        </w:trPr>
        <w:tc>
          <w:tcPr>
            <w:tcW w:w="0" w:type="auto"/>
            <w:vAlign w:val="center"/>
          </w:tcPr>
          <w:p w14:paraId="0D032473" w14:textId="4C4E064D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9FE15" w14:textId="5B61A6EF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55AB6" w14:textId="48FADF9F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D71D79" w14:textId="55FB0A2E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Optimizer</w:t>
            </w:r>
          </w:p>
        </w:tc>
        <w:tc>
          <w:tcPr>
            <w:tcW w:w="0" w:type="auto"/>
            <w:vAlign w:val="center"/>
          </w:tcPr>
          <w:p w14:paraId="1B9277B0" w14:textId="1AC2601A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Levenberg–Marquardt (2nd-order)</w:t>
            </w:r>
          </w:p>
        </w:tc>
        <w:tc>
          <w:tcPr>
            <w:tcW w:w="0" w:type="auto"/>
            <w:vAlign w:val="center"/>
          </w:tcPr>
          <w:p w14:paraId="5D064E69" w14:textId="2DED93AC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Adam (1st-order)</w:t>
            </w:r>
          </w:p>
        </w:tc>
      </w:tr>
      <w:tr w:rsidR="00A467C3" w:rsidRPr="00A467C3" w14:paraId="0650E8C3" w14:textId="0E46F93E" w:rsidTr="00A467C3">
        <w:trPr>
          <w:tblCellSpacing w:w="15" w:type="dxa"/>
        </w:trPr>
        <w:tc>
          <w:tcPr>
            <w:tcW w:w="0" w:type="auto"/>
            <w:vAlign w:val="center"/>
          </w:tcPr>
          <w:p w14:paraId="1DF56409" w14:textId="0256EBD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5D5F" w14:textId="0E87947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9F6E1" w14:textId="68548BE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46523" w14:textId="5A058516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vAlign w:val="center"/>
          </w:tcPr>
          <w:p w14:paraId="1638D09A" w14:textId="20CF8E70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MSE over all time (species-wise)</w:t>
            </w:r>
          </w:p>
        </w:tc>
        <w:tc>
          <w:tcPr>
            <w:tcW w:w="0" w:type="auto"/>
            <w:vAlign w:val="center"/>
          </w:tcPr>
          <w:p w14:paraId="1CA7521B" w14:textId="55981250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MAE (Spike + Flat) joint across all species</w:t>
            </w:r>
          </w:p>
        </w:tc>
      </w:tr>
      <w:tr w:rsidR="00A467C3" w:rsidRPr="00A467C3" w14:paraId="1A1FE406" w14:textId="460366AC" w:rsidTr="00A467C3">
        <w:trPr>
          <w:tblCellSpacing w:w="15" w:type="dxa"/>
        </w:trPr>
        <w:tc>
          <w:tcPr>
            <w:tcW w:w="0" w:type="auto"/>
            <w:vAlign w:val="center"/>
          </w:tcPr>
          <w:p w14:paraId="68FE3E34" w14:textId="228D23F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54806" w14:textId="6A67935C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90709" w14:textId="5BA1D4A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6A5A3" w14:textId="5BD423B3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Log-scaling</w:t>
            </w:r>
          </w:p>
        </w:tc>
        <w:tc>
          <w:tcPr>
            <w:tcW w:w="0" w:type="auto"/>
            <w:vAlign w:val="center"/>
          </w:tcPr>
          <w:p w14:paraId="478D06D3" w14:textId="746A6EA7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Sometimes used</w:t>
            </w:r>
          </w:p>
        </w:tc>
        <w:tc>
          <w:tcPr>
            <w:tcW w:w="0" w:type="auto"/>
            <w:vAlign w:val="center"/>
          </w:tcPr>
          <w:p w14:paraId="084BB7BB" w14:textId="3223FAB3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Not used</w:t>
            </w:r>
          </w:p>
        </w:tc>
      </w:tr>
      <w:tr w:rsidR="00A467C3" w:rsidRPr="00A467C3" w14:paraId="4871C879" w14:textId="29556C96" w:rsidTr="00A467C3">
        <w:trPr>
          <w:tblCellSpacing w:w="15" w:type="dxa"/>
        </w:trPr>
        <w:tc>
          <w:tcPr>
            <w:tcW w:w="0" w:type="auto"/>
            <w:vAlign w:val="center"/>
          </w:tcPr>
          <w:p w14:paraId="547B887B" w14:textId="376B3C75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FA968" w14:textId="4E79F2FA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82C2A4" w14:textId="1BA971A8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37BE0" w14:textId="0E9EEDE9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Model Type</w:t>
            </w:r>
          </w:p>
        </w:tc>
        <w:tc>
          <w:tcPr>
            <w:tcW w:w="0" w:type="auto"/>
            <w:vAlign w:val="center"/>
          </w:tcPr>
          <w:p w14:paraId="4B2421DB" w14:textId="0219AB5C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Per-species ODE models</w:t>
            </w:r>
          </w:p>
        </w:tc>
        <w:tc>
          <w:tcPr>
            <w:tcW w:w="0" w:type="auto"/>
            <w:vAlign w:val="center"/>
          </w:tcPr>
          <w:p w14:paraId="4433B476" w14:textId="2DCFA63D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Single joint model for all species + temperature</w:t>
            </w:r>
          </w:p>
        </w:tc>
      </w:tr>
      <w:tr w:rsidR="00A467C3" w:rsidRPr="00A467C3" w14:paraId="12D2D6A9" w14:textId="12294663" w:rsidTr="00A467C3">
        <w:trPr>
          <w:tblCellSpacing w:w="15" w:type="dxa"/>
        </w:trPr>
        <w:tc>
          <w:tcPr>
            <w:tcW w:w="0" w:type="auto"/>
            <w:vAlign w:val="center"/>
          </w:tcPr>
          <w:p w14:paraId="50249AF4" w14:textId="458BEDC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96A0B" w14:textId="6B054DF0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5F4F3" w14:textId="27FB33F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DEE60" w14:textId="15047046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Global RMSE</w:t>
            </w:r>
          </w:p>
        </w:tc>
        <w:tc>
          <w:tcPr>
            <w:tcW w:w="0" w:type="auto"/>
            <w:vAlign w:val="center"/>
          </w:tcPr>
          <w:p w14:paraId="7E2EAB5E" w14:textId="6653FD4D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Not directly reported</w:t>
            </w:r>
          </w:p>
        </w:tc>
        <w:tc>
          <w:tcPr>
            <w:tcW w:w="0" w:type="auto"/>
            <w:vAlign w:val="center"/>
          </w:tcPr>
          <w:p w14:paraId="5F7134D3" w14:textId="3F2964F0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0.00113 (species), 49.46 (temperature)</w:t>
            </w:r>
          </w:p>
        </w:tc>
      </w:tr>
      <w:tr w:rsidR="00A467C3" w:rsidRPr="00A467C3" w14:paraId="3443DC37" w14:textId="32122F98" w:rsidTr="00A467C3">
        <w:trPr>
          <w:tblCellSpacing w:w="15" w:type="dxa"/>
        </w:trPr>
        <w:tc>
          <w:tcPr>
            <w:tcW w:w="0" w:type="auto"/>
            <w:vAlign w:val="center"/>
          </w:tcPr>
          <w:p w14:paraId="3D81D6B4" w14:textId="64B41674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691E8" w14:textId="7C29A53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E834F1" w14:textId="242D628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89CFA" w14:textId="4106B92F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Global MAE</w:t>
            </w:r>
          </w:p>
        </w:tc>
        <w:tc>
          <w:tcPr>
            <w:tcW w:w="0" w:type="auto"/>
            <w:vAlign w:val="center"/>
          </w:tcPr>
          <w:p w14:paraId="0B6B1CF5" w14:textId="39FB0E13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~7×10⁻⁴ to 1×10⁻² (normalized)</w:t>
            </w:r>
          </w:p>
        </w:tc>
        <w:tc>
          <w:tcPr>
            <w:tcW w:w="0" w:type="auto"/>
            <w:vAlign w:val="center"/>
          </w:tcPr>
          <w:p w14:paraId="2742997B" w14:textId="6F57CC1C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2.37×10⁻⁴ (species), 34.85 (temperature)</w:t>
            </w:r>
          </w:p>
        </w:tc>
      </w:tr>
      <w:tr w:rsidR="00A467C3" w:rsidRPr="00A467C3" w14:paraId="113C85B6" w14:textId="77777777" w:rsidTr="00A467C3">
        <w:trPr>
          <w:tblCellSpacing w:w="15" w:type="dxa"/>
        </w:trPr>
        <w:tc>
          <w:tcPr>
            <w:tcW w:w="0" w:type="auto"/>
            <w:vAlign w:val="center"/>
          </w:tcPr>
          <w:p w14:paraId="60D68FD7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5927B7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54D94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E0626" w14:textId="59E24B6A" w:rsidR="00A467C3" w:rsidRPr="00A467C3" w:rsidRDefault="00A467C3" w:rsidP="00A467C3">
            <w:pPr>
              <w:rPr>
                <w:rStyle w:val="Heading1Char"/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Training Epochs</w:t>
            </w:r>
          </w:p>
        </w:tc>
        <w:tc>
          <w:tcPr>
            <w:tcW w:w="0" w:type="auto"/>
            <w:vAlign w:val="center"/>
          </w:tcPr>
          <w:p w14:paraId="738EC268" w14:textId="59741977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Not specified (few hundred estimated)</w:t>
            </w:r>
          </w:p>
        </w:tc>
        <w:tc>
          <w:tcPr>
            <w:tcW w:w="0" w:type="auto"/>
            <w:vAlign w:val="center"/>
          </w:tcPr>
          <w:p w14:paraId="46C5117B" w14:textId="5601E304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130</w:t>
            </w:r>
          </w:p>
        </w:tc>
      </w:tr>
      <w:tr w:rsidR="00A467C3" w:rsidRPr="00A467C3" w14:paraId="4E2704C9" w14:textId="77777777" w:rsidTr="00A467C3">
        <w:trPr>
          <w:tblCellSpacing w:w="15" w:type="dxa"/>
        </w:trPr>
        <w:tc>
          <w:tcPr>
            <w:tcW w:w="0" w:type="auto"/>
            <w:vAlign w:val="center"/>
          </w:tcPr>
          <w:p w14:paraId="76E3AA11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004803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D75C0F" w14:textId="77777777" w:rsidR="00A467C3" w:rsidRPr="00A467C3" w:rsidRDefault="00A467C3" w:rsidP="00A467C3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34B11" w14:textId="49EF619E" w:rsidR="00A467C3" w:rsidRPr="00A467C3" w:rsidRDefault="00A467C3" w:rsidP="00A467C3">
            <w:pPr>
              <w:rPr>
                <w:rStyle w:val="Heading1Char"/>
                <w:sz w:val="24"/>
                <w:szCs w:val="24"/>
              </w:rPr>
            </w:pPr>
            <w:r w:rsidRPr="00A467C3">
              <w:rPr>
                <w:rStyle w:val="Strong"/>
                <w:sz w:val="24"/>
                <w:szCs w:val="24"/>
              </w:rPr>
              <w:t>Total Parameters</w:t>
            </w:r>
          </w:p>
        </w:tc>
        <w:tc>
          <w:tcPr>
            <w:tcW w:w="0" w:type="auto"/>
            <w:vAlign w:val="center"/>
          </w:tcPr>
          <w:p w14:paraId="7093BE0A" w14:textId="7F80D8FD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~1,000–2,000 per species model</w:t>
            </w:r>
          </w:p>
        </w:tc>
        <w:tc>
          <w:tcPr>
            <w:tcW w:w="0" w:type="auto"/>
            <w:vAlign w:val="center"/>
          </w:tcPr>
          <w:p w14:paraId="6EEE7C64" w14:textId="0D116603" w:rsidR="00A467C3" w:rsidRPr="00A467C3" w:rsidRDefault="00A467C3" w:rsidP="00A467C3">
            <w:pPr>
              <w:rPr>
                <w:sz w:val="24"/>
                <w:szCs w:val="24"/>
              </w:rPr>
            </w:pPr>
            <w:r w:rsidRPr="00A467C3">
              <w:rPr>
                <w:sz w:val="24"/>
                <w:szCs w:val="24"/>
              </w:rPr>
              <w:t>971,884 total</w:t>
            </w:r>
          </w:p>
        </w:tc>
      </w:tr>
    </w:tbl>
    <w:p w14:paraId="71441183" w14:textId="77777777" w:rsidR="00A467C3" w:rsidRPr="00A467C3" w:rsidRDefault="00A467C3" w:rsidP="00A467C3">
      <w:pPr>
        <w:ind w:left="720"/>
        <w:rPr>
          <w:sz w:val="24"/>
          <w:szCs w:val="24"/>
        </w:rPr>
      </w:pPr>
    </w:p>
    <w:p w14:paraId="66B018DE" w14:textId="5A8339C0" w:rsidR="00E2793E" w:rsidRDefault="00A467C3" w:rsidP="0012204A">
      <w:pPr>
        <w:rPr>
          <w:b/>
          <w:bCs/>
          <w:u w:val="single"/>
        </w:rPr>
      </w:pPr>
      <w:r w:rsidRPr="00A467C3">
        <w:rPr>
          <w:b/>
          <w:bCs/>
          <w:u w:val="single"/>
        </w:rPr>
        <w:lastRenderedPageBreak/>
        <w:t xml:space="preserve">Table 2: Comparison Between </w:t>
      </w:r>
      <w:proofErr w:type="spellStart"/>
      <w:r w:rsidRPr="00A467C3">
        <w:rPr>
          <w:b/>
          <w:bCs/>
          <w:u w:val="single"/>
        </w:rPr>
        <w:t>ChemNODE</w:t>
      </w:r>
      <w:proofErr w:type="spellEnd"/>
      <w:r w:rsidRPr="00A467C3">
        <w:rPr>
          <w:b/>
          <w:bCs/>
          <w:u w:val="single"/>
        </w:rPr>
        <w:t xml:space="preserve"> (Hydrogen) and My Model </w:t>
      </w:r>
      <w:proofErr w:type="spellStart"/>
      <w:r w:rsidRPr="00A467C3">
        <w:rPr>
          <w:b/>
          <w:bCs/>
          <w:u w:val="single"/>
        </w:rPr>
        <w:t>MethanODE</w:t>
      </w:r>
      <w:proofErr w:type="spellEnd"/>
      <w:r w:rsidRPr="00A467C3">
        <w:rPr>
          <w:b/>
          <w:bCs/>
          <w:u w:val="single"/>
        </w:rPr>
        <w:t xml:space="preserve"> (Methane)</w:t>
      </w:r>
    </w:p>
    <w:p w14:paraId="23827941" w14:textId="77777777" w:rsidR="00E2793E" w:rsidRDefault="00E2793E" w:rsidP="0012204A">
      <w:pPr>
        <w:pBdr>
          <w:bottom w:val="single" w:sz="6" w:space="1" w:color="auto"/>
        </w:pBdr>
        <w:rPr>
          <w:b/>
          <w:bCs/>
          <w:u w:val="single"/>
        </w:rPr>
      </w:pPr>
    </w:p>
    <w:p w14:paraId="4832936F" w14:textId="77777777" w:rsidR="00E2793E" w:rsidRDefault="00E2793E" w:rsidP="0012204A">
      <w:pPr>
        <w:rPr>
          <w:b/>
          <w:bCs/>
        </w:rPr>
      </w:pPr>
    </w:p>
    <w:p w14:paraId="0867D431" w14:textId="77777777" w:rsidR="00E2793E" w:rsidRDefault="00E2793E" w:rsidP="0012204A">
      <w:pPr>
        <w:rPr>
          <w:b/>
          <w:bCs/>
        </w:rPr>
      </w:pPr>
    </w:p>
    <w:p w14:paraId="5935DB04" w14:textId="77777777" w:rsidR="00E2793E" w:rsidRPr="00E2793E" w:rsidRDefault="00E2793E" w:rsidP="0012204A">
      <w:pPr>
        <w:rPr>
          <w:b/>
          <w:bCs/>
        </w:rPr>
      </w:pPr>
    </w:p>
    <w:p w14:paraId="639AFEDA" w14:textId="558FE1FE" w:rsidR="00867471" w:rsidRDefault="00867471" w:rsidP="00867471">
      <w:pPr>
        <w:ind w:left="720"/>
        <w:rPr>
          <w:sz w:val="28"/>
          <w:szCs w:val="28"/>
        </w:rPr>
      </w:pPr>
      <w:r w:rsidRPr="00867471">
        <w:rPr>
          <w:noProof/>
          <w:sz w:val="28"/>
          <w:szCs w:val="28"/>
        </w:rPr>
        <w:drawing>
          <wp:inline distT="0" distB="0" distL="0" distR="0" wp14:anchorId="0BDDC3E3" wp14:editId="252D9E5A">
            <wp:extent cx="6155347" cy="2609850"/>
            <wp:effectExtent l="0" t="0" r="0" b="0"/>
            <wp:docPr id="2043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185" cy="26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3843" w14:textId="793C84BC" w:rsidR="00867471" w:rsidRDefault="00A467C3" w:rsidP="00A467C3">
      <w:pPr>
        <w:rPr>
          <w:u w:val="single"/>
        </w:rPr>
      </w:pPr>
      <w:r w:rsidRPr="004565D1">
        <w:t xml:space="preserve">        </w:t>
      </w:r>
      <w:r>
        <w:rPr>
          <w:u w:val="single"/>
        </w:rPr>
        <w:t xml:space="preserve"> TABLE 3: </w:t>
      </w:r>
      <w:r w:rsidR="00867471" w:rsidRPr="00867471">
        <w:rPr>
          <w:u w:val="single"/>
        </w:rPr>
        <w:t>COMPARISION OF LOSS FUNCTIONS</w:t>
      </w:r>
    </w:p>
    <w:p w14:paraId="07F2A83B" w14:textId="549DD6CB" w:rsidR="00867471" w:rsidRPr="00867471" w:rsidRDefault="00867471" w:rsidP="0086747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867471">
        <w:rPr>
          <w:sz w:val="28"/>
          <w:szCs w:val="28"/>
        </w:rPr>
        <w:t>wi</w:t>
      </w:r>
      <w:proofErr w:type="spellEnd"/>
      <w:r w:rsidRPr="00867471">
        <w:rPr>
          <w:sz w:val="28"/>
          <w:szCs w:val="28"/>
        </w:rPr>
        <w:t xml:space="preserve"> ​ are adaptive weights giving more importance to spike values in your implementation.</w:t>
      </w:r>
    </w:p>
    <w:p w14:paraId="032C84D4" w14:textId="321BC24E" w:rsidR="00867471" w:rsidRPr="00867471" w:rsidRDefault="00867471" w:rsidP="0086747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67471">
        <w:rPr>
          <w:sz w:val="28"/>
          <w:szCs w:val="28"/>
        </w:rPr>
        <w:t>λ1=0.2, λ2=0.3 are the weighting coefficients for gradient and base MSE terms in your code.</w:t>
      </w:r>
    </w:p>
    <w:p w14:paraId="5DF05EA1" w14:textId="163C35A3" w:rsidR="00867471" w:rsidRPr="00867471" w:rsidRDefault="00867471" w:rsidP="0086747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67471">
        <w:rPr>
          <w:sz w:val="28"/>
          <w:szCs w:val="28"/>
        </w:rPr>
        <w:t xml:space="preserve">In </w:t>
      </w:r>
      <w:proofErr w:type="spellStart"/>
      <w:r w:rsidRPr="00867471">
        <w:rPr>
          <w:sz w:val="28"/>
          <w:szCs w:val="28"/>
        </w:rPr>
        <w:t>ChemNODE</w:t>
      </w:r>
      <w:proofErr w:type="spellEnd"/>
      <w:r w:rsidRPr="00867471">
        <w:rPr>
          <w:sz w:val="28"/>
          <w:szCs w:val="28"/>
        </w:rPr>
        <w:t xml:space="preserve">, the loss is computed </w:t>
      </w:r>
      <w:r w:rsidRPr="00867471">
        <w:rPr>
          <w:b/>
          <w:bCs/>
          <w:sz w:val="28"/>
          <w:szCs w:val="28"/>
        </w:rPr>
        <w:t>only</w:t>
      </w:r>
      <w:r w:rsidRPr="00867471">
        <w:rPr>
          <w:sz w:val="28"/>
          <w:szCs w:val="28"/>
        </w:rPr>
        <w:t xml:space="preserve"> based on the integrated trajectory difference, without weighting or gradient penalties.</w:t>
      </w:r>
    </w:p>
    <w:p w14:paraId="6B602F0E" w14:textId="77777777" w:rsidR="00867471" w:rsidRPr="00867471" w:rsidRDefault="00867471" w:rsidP="00867471">
      <w:pPr>
        <w:rPr>
          <w:u w:val="single"/>
        </w:rPr>
      </w:pPr>
    </w:p>
    <w:p w14:paraId="7C1BEF55" w14:textId="77777777" w:rsidR="00C405F6" w:rsidRDefault="00C405F6" w:rsidP="0012204A">
      <w:pPr>
        <w:rPr>
          <w:b/>
          <w:bCs/>
        </w:rPr>
      </w:pPr>
    </w:p>
    <w:p w14:paraId="44383EFC" w14:textId="5822737D" w:rsidR="00F076AB" w:rsidRDefault="00E2793E" w:rsidP="0012204A">
      <w:pPr>
        <w:rPr>
          <w:b/>
          <w:bCs/>
        </w:rPr>
      </w:pPr>
      <w:r>
        <w:rPr>
          <w:b/>
          <w:bCs/>
        </w:rPr>
        <w:t>---------------------------------------------------------------------</w:t>
      </w:r>
    </w:p>
    <w:p w14:paraId="6B230699" w14:textId="77777777" w:rsidR="004565D1" w:rsidRDefault="004565D1" w:rsidP="0012204A">
      <w:pPr>
        <w:rPr>
          <w:b/>
          <w:bCs/>
        </w:rPr>
      </w:pPr>
    </w:p>
    <w:p w14:paraId="3CFB264E" w14:textId="77777777" w:rsidR="004565D1" w:rsidRDefault="004565D1" w:rsidP="0012204A">
      <w:pPr>
        <w:rPr>
          <w:b/>
          <w:bCs/>
        </w:rPr>
      </w:pPr>
    </w:p>
    <w:p w14:paraId="3EC3DBFE" w14:textId="77777777" w:rsidR="004565D1" w:rsidRDefault="004565D1" w:rsidP="0012204A">
      <w:pPr>
        <w:rPr>
          <w:b/>
          <w:bCs/>
        </w:rPr>
      </w:pPr>
    </w:p>
    <w:p w14:paraId="50BF3F56" w14:textId="77777777" w:rsidR="004565D1" w:rsidRDefault="004565D1" w:rsidP="0012204A">
      <w:pPr>
        <w:rPr>
          <w:b/>
          <w:bCs/>
        </w:rPr>
      </w:pPr>
    </w:p>
    <w:p w14:paraId="2F5F3B96" w14:textId="57C88F8F" w:rsidR="0012204A" w:rsidRDefault="0012204A" w:rsidP="0012204A">
      <w:pPr>
        <w:rPr>
          <w:b/>
          <w:bCs/>
        </w:rPr>
      </w:pPr>
      <w:r w:rsidRPr="0012204A">
        <w:rPr>
          <w:b/>
          <w:bCs/>
        </w:rPr>
        <w:t>6. Visual Analysis:</w:t>
      </w:r>
    </w:p>
    <w:p w14:paraId="0496F979" w14:textId="2ECB9633" w:rsidR="00A331B3" w:rsidRDefault="00F076AB" w:rsidP="0012204A">
      <w:r w:rsidRPr="00F076AB">
        <w:rPr>
          <w:noProof/>
        </w:rPr>
        <w:drawing>
          <wp:inline distT="0" distB="0" distL="0" distR="0" wp14:anchorId="2A6ADCBD" wp14:editId="5CEDEDE0">
            <wp:extent cx="5731510" cy="2829560"/>
            <wp:effectExtent l="0" t="0" r="2540" b="8890"/>
            <wp:docPr id="131610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1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63BF" w14:textId="723B4E12" w:rsidR="00EF1C28" w:rsidRPr="00762F37" w:rsidRDefault="00A331B3" w:rsidP="00EF1C28">
      <w:pPr>
        <w:ind w:left="1440" w:firstLine="720"/>
        <w:rPr>
          <w:u w:val="single"/>
        </w:rPr>
      </w:pPr>
      <w:r w:rsidRPr="00762F37">
        <w:rPr>
          <w:u w:val="single"/>
        </w:rPr>
        <w:t xml:space="preserve">PLOT </w:t>
      </w:r>
      <w:r w:rsidR="001811CD" w:rsidRPr="00762F37">
        <w:rPr>
          <w:u w:val="single"/>
        </w:rPr>
        <w:t>3</w:t>
      </w:r>
      <w:r w:rsidRPr="00762F37">
        <w:rPr>
          <w:u w:val="single"/>
        </w:rPr>
        <w:t>: TRAINING CURVE</w:t>
      </w:r>
    </w:p>
    <w:p w14:paraId="131FF900" w14:textId="77777777" w:rsidR="00A331B3" w:rsidRDefault="00A331B3" w:rsidP="00A331B3"/>
    <w:p w14:paraId="57AD2B89" w14:textId="77777777" w:rsidR="00F076AB" w:rsidRDefault="00F076AB" w:rsidP="00A331B3"/>
    <w:p w14:paraId="1CE21CBE" w14:textId="09CB4F48" w:rsidR="00A331B3" w:rsidRDefault="005F2A6C" w:rsidP="00A331B3">
      <w:r>
        <w:rPr>
          <w:noProof/>
        </w:rPr>
        <w:lastRenderedPageBreak/>
        <w:drawing>
          <wp:inline distT="0" distB="0" distL="0" distR="0" wp14:anchorId="3D249FAF" wp14:editId="10CFAA77">
            <wp:extent cx="5823248" cy="4191000"/>
            <wp:effectExtent l="0" t="0" r="6350" b="0"/>
            <wp:docPr id="15679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99" cy="41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3581" w14:textId="77777777" w:rsidR="00F076AB" w:rsidRDefault="00F076AB" w:rsidP="00A331B3">
      <w:pPr>
        <w:rPr>
          <w:u w:val="single"/>
        </w:rPr>
      </w:pPr>
    </w:p>
    <w:p w14:paraId="75CED7C2" w14:textId="296C1152" w:rsidR="005F2A6C" w:rsidRDefault="005F2A6C" w:rsidP="00A331B3">
      <w:pPr>
        <w:rPr>
          <w:u w:val="single"/>
        </w:rPr>
      </w:pPr>
      <w:r w:rsidRPr="00762F37">
        <w:rPr>
          <w:u w:val="single"/>
        </w:rPr>
        <w:t xml:space="preserve">PLOT </w:t>
      </w:r>
      <w:r w:rsidR="001811CD" w:rsidRPr="00762F37">
        <w:rPr>
          <w:u w:val="single"/>
        </w:rPr>
        <w:t>4</w:t>
      </w:r>
      <w:r w:rsidRPr="00762F37">
        <w:rPr>
          <w:u w:val="single"/>
        </w:rPr>
        <w:t>: ACTUAL VS PREDICTED CONCENTRATION OF SOME SPECIES WITH TIME (red=predicted, blue= actual)</w:t>
      </w:r>
    </w:p>
    <w:p w14:paraId="5EB2D0D5" w14:textId="77777777" w:rsidR="004565D1" w:rsidRPr="00762F37" w:rsidRDefault="004565D1" w:rsidP="00A331B3">
      <w:pPr>
        <w:rPr>
          <w:u w:val="single"/>
        </w:rPr>
      </w:pPr>
    </w:p>
    <w:p w14:paraId="4F0584D9" w14:textId="66F2A64A" w:rsidR="005F2A6C" w:rsidRDefault="00F076AB" w:rsidP="00A331B3">
      <w:r w:rsidRPr="00F076AB">
        <w:rPr>
          <w:noProof/>
        </w:rPr>
        <w:lastRenderedPageBreak/>
        <w:drawing>
          <wp:inline distT="0" distB="0" distL="0" distR="0" wp14:anchorId="501FF815" wp14:editId="2051C8F4">
            <wp:extent cx="6766632" cy="3362325"/>
            <wp:effectExtent l="0" t="0" r="0" b="0"/>
            <wp:docPr id="19010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4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022" cy="33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303" w14:textId="00BF07F3" w:rsidR="005F2A6C" w:rsidRPr="00762F37" w:rsidRDefault="005F2A6C" w:rsidP="00A331B3">
      <w:pPr>
        <w:rPr>
          <w:u w:val="single"/>
        </w:rPr>
      </w:pPr>
      <w:r w:rsidRPr="00762F37">
        <w:rPr>
          <w:u w:val="single"/>
        </w:rPr>
        <w:t xml:space="preserve">PLOT </w:t>
      </w:r>
      <w:r w:rsidR="001811CD" w:rsidRPr="00762F37">
        <w:rPr>
          <w:u w:val="single"/>
        </w:rPr>
        <w:t>5</w:t>
      </w:r>
      <w:r w:rsidRPr="00762F37">
        <w:rPr>
          <w:u w:val="single"/>
        </w:rPr>
        <w:t>: Computing per-species</w:t>
      </w:r>
      <w:r w:rsidR="001811CD" w:rsidRPr="00762F37">
        <w:rPr>
          <w:u w:val="single"/>
        </w:rPr>
        <w:t>(log scaled)</w:t>
      </w:r>
      <w:r w:rsidRPr="00762F37">
        <w:rPr>
          <w:u w:val="single"/>
        </w:rPr>
        <w:t xml:space="preserve"> MAE and RMSE VALUES</w:t>
      </w:r>
    </w:p>
    <w:p w14:paraId="0B5F4DC0" w14:textId="77777777" w:rsidR="00C405F6" w:rsidRDefault="00C405F6" w:rsidP="00A331B3"/>
    <w:p w14:paraId="5784022D" w14:textId="4B97F326" w:rsidR="005F2A6C" w:rsidRDefault="00F076AB" w:rsidP="00A331B3">
      <w:r w:rsidRPr="00F076AB">
        <w:rPr>
          <w:noProof/>
        </w:rPr>
        <w:drawing>
          <wp:inline distT="0" distB="0" distL="0" distR="0" wp14:anchorId="656EEB8A" wp14:editId="7CFE8742">
            <wp:extent cx="5731510" cy="1680845"/>
            <wp:effectExtent l="0" t="0" r="2540" b="0"/>
            <wp:docPr id="7195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7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3A33" w14:textId="226CD663" w:rsidR="00F076AB" w:rsidRDefault="00F076AB" w:rsidP="00A331B3">
      <w:r w:rsidRPr="00F076AB">
        <w:rPr>
          <w:noProof/>
        </w:rPr>
        <w:drawing>
          <wp:inline distT="0" distB="0" distL="0" distR="0" wp14:anchorId="44695CDF" wp14:editId="255C939A">
            <wp:extent cx="5731510" cy="1680845"/>
            <wp:effectExtent l="0" t="0" r="2540" b="0"/>
            <wp:docPr id="202436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66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23E" w14:textId="50483A96" w:rsidR="00EF1C28" w:rsidRPr="00762F37" w:rsidRDefault="005F2A6C" w:rsidP="005F2A6C">
      <w:pPr>
        <w:rPr>
          <w:u w:val="single"/>
        </w:rPr>
      </w:pPr>
      <w:r w:rsidRPr="005F2A6C">
        <w:rPr>
          <w:u w:val="single"/>
        </w:rPr>
        <w:t xml:space="preserve">PLOT </w:t>
      </w:r>
      <w:r w:rsidR="001811CD" w:rsidRPr="00762F37">
        <w:rPr>
          <w:u w:val="single"/>
        </w:rPr>
        <w:t>6</w:t>
      </w:r>
      <w:r w:rsidRPr="005F2A6C">
        <w:rPr>
          <w:u w:val="single"/>
        </w:rPr>
        <w:t xml:space="preserve">: </w:t>
      </w:r>
      <w:r w:rsidR="00EF1C28" w:rsidRPr="00762F37">
        <w:rPr>
          <w:u w:val="single"/>
        </w:rPr>
        <w:t>DERIVATIVE PLOT</w:t>
      </w:r>
    </w:p>
    <w:p w14:paraId="01562211" w14:textId="7671B403" w:rsidR="005F2A6C" w:rsidRPr="005F2A6C" w:rsidRDefault="005F2A6C" w:rsidP="005F2A6C">
      <w:pPr>
        <w:rPr>
          <w:sz w:val="28"/>
          <w:szCs w:val="28"/>
        </w:rPr>
      </w:pPr>
      <w:r w:rsidRPr="005F2A6C">
        <w:rPr>
          <w:sz w:val="28"/>
          <w:szCs w:val="28"/>
        </w:rPr>
        <w:lastRenderedPageBreak/>
        <w:t xml:space="preserve">Each </w:t>
      </w:r>
      <w:proofErr w:type="spellStart"/>
      <w:r w:rsidRPr="005F2A6C">
        <w:rPr>
          <w:sz w:val="28"/>
          <w:szCs w:val="28"/>
        </w:rPr>
        <w:t>neuaral</w:t>
      </w:r>
      <w:proofErr w:type="spellEnd"/>
      <w:r w:rsidRPr="005F2A6C">
        <w:rPr>
          <w:sz w:val="28"/>
          <w:szCs w:val="28"/>
        </w:rPr>
        <w:t xml:space="preserve"> network for each </w:t>
      </w:r>
      <w:proofErr w:type="spellStart"/>
      <w:r w:rsidRPr="005F2A6C">
        <w:rPr>
          <w:sz w:val="28"/>
          <w:szCs w:val="28"/>
        </w:rPr>
        <w:t>speicies</w:t>
      </w:r>
      <w:proofErr w:type="spellEnd"/>
      <w:r w:rsidRPr="005F2A6C">
        <w:rPr>
          <w:sz w:val="28"/>
          <w:szCs w:val="28"/>
        </w:rPr>
        <w:t xml:space="preserve"> predicts it's rate of change with time. Its Overall concentration is calculated by :</w:t>
      </w:r>
    </w:p>
    <w:p w14:paraId="008BC2AE" w14:textId="6AC5ACC7" w:rsidR="005F2A6C" w:rsidRDefault="005F2A6C" w:rsidP="00A331B3">
      <w:pPr>
        <w:rPr>
          <w:sz w:val="28"/>
          <w:szCs w:val="28"/>
        </w:rPr>
      </w:pPr>
      <w:r w:rsidRPr="005F2A6C">
        <w:rPr>
          <w:sz w:val="28"/>
          <w:szCs w:val="28"/>
        </w:rPr>
        <w:t xml:space="preserve">[Original </w:t>
      </w:r>
      <w:proofErr w:type="spellStart"/>
      <w:r w:rsidRPr="005F2A6C">
        <w:rPr>
          <w:sz w:val="28"/>
          <w:szCs w:val="28"/>
        </w:rPr>
        <w:t>conc</w:t>
      </w:r>
      <w:proofErr w:type="spellEnd"/>
      <w:r w:rsidRPr="005F2A6C">
        <w:rPr>
          <w:sz w:val="28"/>
          <w:szCs w:val="28"/>
        </w:rPr>
        <w:t xml:space="preserve"> + </w:t>
      </w:r>
      <w:proofErr w:type="spellStart"/>
      <w:r w:rsidRPr="005F2A6C">
        <w:rPr>
          <w:sz w:val="28"/>
          <w:szCs w:val="28"/>
        </w:rPr>
        <w:t>dy</w:t>
      </w:r>
      <w:proofErr w:type="spellEnd"/>
      <w:r w:rsidRPr="005F2A6C">
        <w:rPr>
          <w:sz w:val="28"/>
          <w:szCs w:val="28"/>
        </w:rPr>
        <w:t>/dt * time]</w:t>
      </w:r>
    </w:p>
    <w:p w14:paraId="5E4D26CB" w14:textId="77777777" w:rsidR="00C405F6" w:rsidRPr="00EF1C28" w:rsidRDefault="00C405F6" w:rsidP="00A331B3">
      <w:pPr>
        <w:rPr>
          <w:sz w:val="28"/>
          <w:szCs w:val="28"/>
        </w:rPr>
      </w:pPr>
    </w:p>
    <w:p w14:paraId="6DF330EA" w14:textId="77777777" w:rsidR="005F2A6C" w:rsidRDefault="005F2A6C" w:rsidP="00A331B3"/>
    <w:p w14:paraId="72BBA678" w14:textId="2A59B063" w:rsidR="005F2A6C" w:rsidRDefault="00F076AB" w:rsidP="00A331B3">
      <w:r w:rsidRPr="00F076AB">
        <w:rPr>
          <w:noProof/>
        </w:rPr>
        <w:drawing>
          <wp:inline distT="0" distB="0" distL="0" distR="0" wp14:anchorId="392F6344" wp14:editId="0CA7C150">
            <wp:extent cx="6597484" cy="2447925"/>
            <wp:effectExtent l="0" t="0" r="0" b="0"/>
            <wp:docPr id="599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2428" cy="24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BDB" w14:textId="046002F2" w:rsidR="00EF1C28" w:rsidRPr="00EF1C28" w:rsidRDefault="00EF1C28" w:rsidP="00EF1C28">
      <w:pPr>
        <w:rPr>
          <w:u w:val="single"/>
        </w:rPr>
      </w:pPr>
      <w:r w:rsidRPr="00EF1C28">
        <w:rPr>
          <w:u w:val="single"/>
        </w:rPr>
        <w:t xml:space="preserve">PLOT </w:t>
      </w:r>
      <w:r w:rsidR="001811CD" w:rsidRPr="00762F37">
        <w:rPr>
          <w:u w:val="single"/>
        </w:rPr>
        <w:t>7</w:t>
      </w:r>
      <w:r w:rsidRPr="00EF1C28">
        <w:rPr>
          <w:u w:val="single"/>
        </w:rPr>
        <w:t xml:space="preserve"> : Correlation Plot: Actual vs Predicted Species</w:t>
      </w:r>
    </w:p>
    <w:p w14:paraId="22A802D6" w14:textId="580ABC78" w:rsidR="00EF1C28" w:rsidRDefault="00EF1C28" w:rsidP="00EF1C28">
      <w:pPr>
        <w:rPr>
          <w:sz w:val="28"/>
          <w:szCs w:val="28"/>
        </w:rPr>
      </w:pPr>
      <w:r w:rsidRPr="00EF1C28">
        <w:rPr>
          <w:sz w:val="28"/>
          <w:szCs w:val="28"/>
        </w:rPr>
        <w:t>This plot shows the </w:t>
      </w:r>
      <w:r w:rsidRPr="00EF1C28">
        <w:rPr>
          <w:b/>
          <w:bCs/>
          <w:sz w:val="28"/>
          <w:szCs w:val="28"/>
        </w:rPr>
        <w:t>Pearson correlation coefficient (R)</w:t>
      </w:r>
      <w:r w:rsidRPr="00EF1C28">
        <w:rPr>
          <w:sz w:val="28"/>
          <w:szCs w:val="28"/>
        </w:rPr>
        <w:t> between the actual and predicted concentration profiles for each species.</w:t>
      </w:r>
    </w:p>
    <w:p w14:paraId="5C059B87" w14:textId="77777777" w:rsidR="00C405F6" w:rsidRDefault="00C405F6" w:rsidP="00EF1C28">
      <w:pPr>
        <w:rPr>
          <w:sz w:val="28"/>
          <w:szCs w:val="28"/>
        </w:rPr>
      </w:pPr>
    </w:p>
    <w:p w14:paraId="660348DD" w14:textId="77777777" w:rsidR="00C405F6" w:rsidRPr="00EF1C28" w:rsidRDefault="00C405F6" w:rsidP="00EF1C28">
      <w:pPr>
        <w:rPr>
          <w:sz w:val="28"/>
          <w:szCs w:val="28"/>
        </w:rPr>
      </w:pPr>
    </w:p>
    <w:p w14:paraId="05FA0375" w14:textId="5286F901" w:rsidR="001811CD" w:rsidRDefault="00F076AB" w:rsidP="00EF1C28">
      <w:pPr>
        <w:rPr>
          <w:sz w:val="28"/>
          <w:szCs w:val="28"/>
        </w:rPr>
      </w:pPr>
      <w:r w:rsidRPr="00F076AB">
        <w:rPr>
          <w:noProof/>
          <w:sz w:val="28"/>
          <w:szCs w:val="28"/>
        </w:rPr>
        <w:drawing>
          <wp:inline distT="0" distB="0" distL="0" distR="0" wp14:anchorId="33C18E3D" wp14:editId="37234ABA">
            <wp:extent cx="6561911" cy="2152650"/>
            <wp:effectExtent l="0" t="0" r="0" b="0"/>
            <wp:docPr id="1256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8540" cy="21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CD" w:rsidRPr="001811CD">
        <w:rPr>
          <w:rFonts w:ascii="Roboto" w:hAnsi="Roboto"/>
          <w:color w:val="E3E3E3"/>
          <w:shd w:val="clear" w:color="auto" w:fill="383838"/>
        </w:rPr>
        <w:t xml:space="preserve"> </w:t>
      </w:r>
      <w:r w:rsidR="001811CD" w:rsidRPr="00762F37">
        <w:rPr>
          <w:u w:val="single"/>
        </w:rPr>
        <w:t>PLOT 8: SHOWING RMSE VALUES OF ALL SPECIES THROUGH A LINE CHART</w:t>
      </w:r>
    </w:p>
    <w:p w14:paraId="535EDC19" w14:textId="77777777" w:rsidR="001811CD" w:rsidRDefault="001811CD" w:rsidP="00EF1C28">
      <w:pPr>
        <w:rPr>
          <w:sz w:val="28"/>
          <w:szCs w:val="28"/>
        </w:rPr>
      </w:pPr>
    </w:p>
    <w:p w14:paraId="2281A103" w14:textId="1F77D624" w:rsidR="00EF1C28" w:rsidRPr="00EF1C28" w:rsidRDefault="00EF1C28" w:rsidP="00EF1C28">
      <w:pPr>
        <w:rPr>
          <w:sz w:val="28"/>
          <w:szCs w:val="28"/>
        </w:rPr>
      </w:pPr>
      <w:r w:rsidRPr="00EF1C28">
        <w:rPr>
          <w:sz w:val="28"/>
          <w:szCs w:val="28"/>
        </w:rPr>
        <w:t>High correlation indicates that the model successfully learns the </w:t>
      </w:r>
      <w:r w:rsidRPr="00EF1C28">
        <w:rPr>
          <w:b/>
          <w:bCs/>
          <w:sz w:val="28"/>
          <w:szCs w:val="28"/>
        </w:rPr>
        <w:t>shape and dynamics</w:t>
      </w:r>
      <w:r w:rsidRPr="00EF1C28">
        <w:rPr>
          <w:sz w:val="28"/>
          <w:szCs w:val="28"/>
        </w:rPr>
        <w:t> of the species over time, not just the average values.</w:t>
      </w:r>
    </w:p>
    <w:p w14:paraId="620ABEB0" w14:textId="77777777" w:rsidR="00EF1C28" w:rsidRPr="00EF1C28" w:rsidRDefault="00EF1C28" w:rsidP="00EF1C28">
      <w:pPr>
        <w:rPr>
          <w:sz w:val="28"/>
          <w:szCs w:val="28"/>
        </w:rPr>
      </w:pPr>
      <w:r w:rsidRPr="00EF1C28">
        <w:rPr>
          <w:sz w:val="28"/>
          <w:szCs w:val="28"/>
        </w:rPr>
        <w:t>Note: Even a low-concentration species can have high correlation if the model learns its pattern correctly.</w:t>
      </w:r>
    </w:p>
    <w:p w14:paraId="753A93EB" w14:textId="77777777" w:rsidR="00EF1C28" w:rsidRPr="0012204A" w:rsidRDefault="00EF1C28" w:rsidP="00A331B3"/>
    <w:p w14:paraId="628B7554" w14:textId="77777777" w:rsidR="0012204A" w:rsidRPr="0012204A" w:rsidRDefault="0012204A" w:rsidP="0012204A">
      <w:r w:rsidRPr="0012204A">
        <w:rPr>
          <w:b/>
          <w:bCs/>
        </w:rPr>
        <w:t>7. Conclusions:</w:t>
      </w:r>
    </w:p>
    <w:p w14:paraId="1B20FA0D" w14:textId="77777777" w:rsidR="0012204A" w:rsidRPr="0012204A" w:rsidRDefault="0012204A" w:rsidP="0012204A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2204A">
        <w:rPr>
          <w:sz w:val="28"/>
          <w:szCs w:val="28"/>
        </w:rPr>
        <w:t>MethanODE</w:t>
      </w:r>
      <w:proofErr w:type="spellEnd"/>
      <w:r w:rsidRPr="0012204A">
        <w:rPr>
          <w:sz w:val="28"/>
          <w:szCs w:val="28"/>
        </w:rPr>
        <w:t xml:space="preserve"> significantly improves prediction accuracy and stability in kinetic </w:t>
      </w:r>
      <w:proofErr w:type="spellStart"/>
      <w:r w:rsidRPr="0012204A">
        <w:rPr>
          <w:sz w:val="28"/>
          <w:szCs w:val="28"/>
        </w:rPr>
        <w:t>modeling</w:t>
      </w:r>
      <w:proofErr w:type="spellEnd"/>
    </w:p>
    <w:p w14:paraId="5B2572BA" w14:textId="78F9EECF" w:rsidR="0012204A" w:rsidRDefault="0012204A" w:rsidP="0012204A">
      <w:pPr>
        <w:numPr>
          <w:ilvl w:val="0"/>
          <w:numId w:val="11"/>
        </w:numPr>
        <w:rPr>
          <w:sz w:val="28"/>
          <w:szCs w:val="28"/>
        </w:rPr>
      </w:pPr>
      <w:r w:rsidRPr="0012204A">
        <w:rPr>
          <w:sz w:val="28"/>
          <w:szCs w:val="28"/>
        </w:rPr>
        <w:t>Unified training strategy captures species interactions and reduces error propagation</w:t>
      </w:r>
    </w:p>
    <w:p w14:paraId="5A4DE988" w14:textId="286A77A3" w:rsidR="00EF1C28" w:rsidRDefault="00EF1C28" w:rsidP="0012204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Sequential training as per </w:t>
      </w:r>
      <w:proofErr w:type="spellStart"/>
      <w:r>
        <w:rPr>
          <w:sz w:val="28"/>
          <w:szCs w:val="28"/>
        </w:rPr>
        <w:t>chemNODE</w:t>
      </w:r>
      <w:proofErr w:type="spellEnd"/>
      <w:r>
        <w:rPr>
          <w:sz w:val="28"/>
          <w:szCs w:val="28"/>
        </w:rPr>
        <w:t xml:space="preserve"> was taking a lot time to train each species individually . Moreover species while training ignored other species values resulting in much poor learning.</w:t>
      </w:r>
      <w:r w:rsidR="0015231D">
        <w:rPr>
          <w:sz w:val="28"/>
          <w:szCs w:val="28"/>
        </w:rPr>
        <w:t xml:space="preserve"> These drawbacks were </w:t>
      </w:r>
      <w:proofErr w:type="spellStart"/>
      <w:r w:rsidR="0015231D">
        <w:rPr>
          <w:sz w:val="28"/>
          <w:szCs w:val="28"/>
        </w:rPr>
        <w:t>overcomed</w:t>
      </w:r>
      <w:proofErr w:type="spellEnd"/>
      <w:r w:rsidR="0015231D">
        <w:rPr>
          <w:sz w:val="28"/>
          <w:szCs w:val="28"/>
        </w:rPr>
        <w:t xml:space="preserve"> by </w:t>
      </w:r>
      <w:proofErr w:type="spellStart"/>
      <w:r w:rsidR="0015231D">
        <w:rPr>
          <w:sz w:val="28"/>
          <w:szCs w:val="28"/>
        </w:rPr>
        <w:t>methanODE</w:t>
      </w:r>
      <w:proofErr w:type="spellEnd"/>
      <w:r w:rsidR="0015231D">
        <w:rPr>
          <w:sz w:val="28"/>
          <w:szCs w:val="28"/>
        </w:rPr>
        <w:t>.</w:t>
      </w:r>
    </w:p>
    <w:p w14:paraId="12E45189" w14:textId="32200802" w:rsidR="00EF1C28" w:rsidRPr="0012204A" w:rsidRDefault="00E2793E" w:rsidP="00EF1C2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F1C28" w:rsidRPr="0012204A">
        <w:rPr>
          <w:sz w:val="28"/>
          <w:szCs w:val="28"/>
        </w:rPr>
        <w:t>odel better captures dynamics and spikes than sequential varian</w:t>
      </w:r>
      <w:r w:rsidR="00EF1C28">
        <w:rPr>
          <w:sz w:val="28"/>
          <w:szCs w:val="28"/>
        </w:rPr>
        <w:t xml:space="preserve">t of </w:t>
      </w:r>
      <w:proofErr w:type="spellStart"/>
      <w:r w:rsidR="00EF1C28">
        <w:rPr>
          <w:sz w:val="28"/>
          <w:szCs w:val="28"/>
        </w:rPr>
        <w:t>chemNODE</w:t>
      </w:r>
      <w:proofErr w:type="spellEnd"/>
    </w:p>
    <w:p w14:paraId="4AF661E6" w14:textId="77777777" w:rsidR="0012204A" w:rsidRDefault="0012204A" w:rsidP="0012204A">
      <w:pPr>
        <w:numPr>
          <w:ilvl w:val="0"/>
          <w:numId w:val="11"/>
        </w:numPr>
        <w:rPr>
          <w:sz w:val="28"/>
          <w:szCs w:val="28"/>
        </w:rPr>
      </w:pPr>
      <w:r w:rsidRPr="0012204A">
        <w:rPr>
          <w:sz w:val="28"/>
          <w:szCs w:val="28"/>
        </w:rPr>
        <w:t>Can be extended with physics constraints and hyperparameter tuning for further gains</w:t>
      </w:r>
    </w:p>
    <w:p w14:paraId="1E7C45ED" w14:textId="77777777" w:rsidR="0015231D" w:rsidRPr="0012204A" w:rsidRDefault="0015231D" w:rsidP="0015231D">
      <w:pPr>
        <w:ind w:left="720"/>
        <w:rPr>
          <w:sz w:val="28"/>
          <w:szCs w:val="28"/>
        </w:rPr>
      </w:pPr>
    </w:p>
    <w:p w14:paraId="69168DCB" w14:textId="77777777" w:rsidR="0012204A" w:rsidRPr="0012204A" w:rsidRDefault="0012204A" w:rsidP="0012204A">
      <w:r w:rsidRPr="0012204A">
        <w:rPr>
          <w:b/>
          <w:bCs/>
        </w:rPr>
        <w:t>8. Future Work:</w:t>
      </w:r>
    </w:p>
    <w:p w14:paraId="214A8B66" w14:textId="77777777" w:rsidR="0012204A" w:rsidRPr="0012204A" w:rsidRDefault="0012204A" w:rsidP="0012204A">
      <w:pPr>
        <w:numPr>
          <w:ilvl w:val="0"/>
          <w:numId w:val="12"/>
        </w:numPr>
        <w:rPr>
          <w:sz w:val="28"/>
          <w:szCs w:val="28"/>
        </w:rPr>
      </w:pPr>
      <w:r w:rsidRPr="0012204A">
        <w:rPr>
          <w:sz w:val="28"/>
          <w:szCs w:val="28"/>
        </w:rPr>
        <w:t xml:space="preserve">Implement LM optimizer for direct </w:t>
      </w:r>
      <w:proofErr w:type="spellStart"/>
      <w:r w:rsidRPr="0012204A">
        <w:rPr>
          <w:sz w:val="28"/>
          <w:szCs w:val="28"/>
        </w:rPr>
        <w:t>ChemNODE</w:t>
      </w:r>
      <w:proofErr w:type="spellEnd"/>
      <w:r w:rsidRPr="0012204A">
        <w:rPr>
          <w:sz w:val="28"/>
          <w:szCs w:val="28"/>
        </w:rPr>
        <w:t xml:space="preserve"> comparison</w:t>
      </w:r>
    </w:p>
    <w:p w14:paraId="43D29C0D" w14:textId="77777777" w:rsidR="0012204A" w:rsidRPr="0012204A" w:rsidRDefault="0012204A" w:rsidP="0012204A">
      <w:pPr>
        <w:numPr>
          <w:ilvl w:val="0"/>
          <w:numId w:val="12"/>
        </w:numPr>
        <w:rPr>
          <w:sz w:val="28"/>
          <w:szCs w:val="28"/>
        </w:rPr>
      </w:pPr>
      <w:r w:rsidRPr="0012204A">
        <w:rPr>
          <w:sz w:val="28"/>
          <w:szCs w:val="28"/>
        </w:rPr>
        <w:t>Introduce uncertainty quantification</w:t>
      </w:r>
    </w:p>
    <w:p w14:paraId="01B969F4" w14:textId="77777777" w:rsidR="0012204A" w:rsidRDefault="0012204A" w:rsidP="0012204A">
      <w:pPr>
        <w:numPr>
          <w:ilvl w:val="0"/>
          <w:numId w:val="12"/>
        </w:numPr>
        <w:rPr>
          <w:sz w:val="28"/>
          <w:szCs w:val="28"/>
        </w:rPr>
      </w:pPr>
      <w:r w:rsidRPr="0012204A">
        <w:rPr>
          <w:sz w:val="28"/>
          <w:szCs w:val="28"/>
        </w:rPr>
        <w:t>Explore hybrid symbolic-ML approaches for explainability</w:t>
      </w:r>
    </w:p>
    <w:p w14:paraId="57AD8F9C" w14:textId="77777777" w:rsidR="00E2793E" w:rsidRDefault="00E2793E" w:rsidP="00E2793E">
      <w:pPr>
        <w:ind w:left="720"/>
        <w:rPr>
          <w:sz w:val="28"/>
          <w:szCs w:val="28"/>
        </w:rPr>
      </w:pPr>
    </w:p>
    <w:p w14:paraId="061C2578" w14:textId="77777777" w:rsidR="00E2793E" w:rsidRDefault="00E2793E" w:rsidP="00E2793E">
      <w:pPr>
        <w:ind w:left="720"/>
        <w:rPr>
          <w:sz w:val="28"/>
          <w:szCs w:val="28"/>
        </w:rPr>
      </w:pPr>
    </w:p>
    <w:p w14:paraId="6BEC8F9B" w14:textId="1E7F6642" w:rsidR="00C3746E" w:rsidRPr="00E2793E" w:rsidRDefault="00E2793E" w:rsidP="00E2793E">
      <w:pPr>
        <w:ind w:left="720"/>
        <w:rPr>
          <w:sz w:val="28"/>
          <w:szCs w:val="28"/>
        </w:rPr>
      </w:pPr>
      <w:r>
        <w:rPr>
          <w:sz w:val="28"/>
          <w:szCs w:val="28"/>
        </w:rPr>
        <w:t>THANK YOU !!!</w:t>
      </w:r>
    </w:p>
    <w:sectPr w:rsidR="00C3746E" w:rsidRPr="00E2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078C1" w14:textId="77777777" w:rsidR="005F49FD" w:rsidRDefault="005F49FD" w:rsidP="00867471">
      <w:pPr>
        <w:spacing w:after="0" w:line="240" w:lineRule="auto"/>
      </w:pPr>
      <w:r>
        <w:separator/>
      </w:r>
    </w:p>
  </w:endnote>
  <w:endnote w:type="continuationSeparator" w:id="0">
    <w:p w14:paraId="3ACEC8FD" w14:textId="77777777" w:rsidR="005F49FD" w:rsidRDefault="005F49FD" w:rsidP="0086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0E6B3" w14:textId="77777777" w:rsidR="005F49FD" w:rsidRDefault="005F49FD" w:rsidP="00867471">
      <w:pPr>
        <w:spacing w:after="0" w:line="240" w:lineRule="auto"/>
      </w:pPr>
      <w:r>
        <w:separator/>
      </w:r>
    </w:p>
  </w:footnote>
  <w:footnote w:type="continuationSeparator" w:id="0">
    <w:p w14:paraId="3A078CCA" w14:textId="77777777" w:rsidR="005F49FD" w:rsidRDefault="005F49FD" w:rsidP="00867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5786"/>
    <w:multiLevelType w:val="multilevel"/>
    <w:tmpl w:val="D55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49D"/>
    <w:multiLevelType w:val="multilevel"/>
    <w:tmpl w:val="E46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601D"/>
    <w:multiLevelType w:val="multilevel"/>
    <w:tmpl w:val="2A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5EDC"/>
    <w:multiLevelType w:val="hybridMultilevel"/>
    <w:tmpl w:val="DC763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11CA0"/>
    <w:multiLevelType w:val="multilevel"/>
    <w:tmpl w:val="C472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972D5"/>
    <w:multiLevelType w:val="multilevel"/>
    <w:tmpl w:val="6E5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90E9F"/>
    <w:multiLevelType w:val="multilevel"/>
    <w:tmpl w:val="4A0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3395F"/>
    <w:multiLevelType w:val="multilevel"/>
    <w:tmpl w:val="4DE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D5595"/>
    <w:multiLevelType w:val="multilevel"/>
    <w:tmpl w:val="149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E3F2A"/>
    <w:multiLevelType w:val="multilevel"/>
    <w:tmpl w:val="D21A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E2E2A"/>
    <w:multiLevelType w:val="multilevel"/>
    <w:tmpl w:val="601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91E92"/>
    <w:multiLevelType w:val="multilevel"/>
    <w:tmpl w:val="0C4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66D40"/>
    <w:multiLevelType w:val="multilevel"/>
    <w:tmpl w:val="1DC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79465">
    <w:abstractNumId w:val="8"/>
  </w:num>
  <w:num w:numId="2" w16cid:durableId="129791269">
    <w:abstractNumId w:val="1"/>
  </w:num>
  <w:num w:numId="3" w16cid:durableId="1477644682">
    <w:abstractNumId w:val="10"/>
  </w:num>
  <w:num w:numId="4" w16cid:durableId="1631664929">
    <w:abstractNumId w:val="2"/>
  </w:num>
  <w:num w:numId="5" w16cid:durableId="1545097413">
    <w:abstractNumId w:val="4"/>
  </w:num>
  <w:num w:numId="6" w16cid:durableId="1304431404">
    <w:abstractNumId w:val="11"/>
  </w:num>
  <w:num w:numId="7" w16cid:durableId="1534919724">
    <w:abstractNumId w:val="6"/>
  </w:num>
  <w:num w:numId="8" w16cid:durableId="838499435">
    <w:abstractNumId w:val="7"/>
  </w:num>
  <w:num w:numId="9" w16cid:durableId="252781833">
    <w:abstractNumId w:val="9"/>
  </w:num>
  <w:num w:numId="10" w16cid:durableId="985668995">
    <w:abstractNumId w:val="0"/>
  </w:num>
  <w:num w:numId="11" w16cid:durableId="493300795">
    <w:abstractNumId w:val="12"/>
  </w:num>
  <w:num w:numId="12" w16cid:durableId="1876306686">
    <w:abstractNumId w:val="5"/>
  </w:num>
  <w:num w:numId="13" w16cid:durableId="1765805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4A"/>
    <w:rsid w:val="0012204A"/>
    <w:rsid w:val="0015231D"/>
    <w:rsid w:val="001811CD"/>
    <w:rsid w:val="001E7049"/>
    <w:rsid w:val="00200CB7"/>
    <w:rsid w:val="002F2C10"/>
    <w:rsid w:val="003101BF"/>
    <w:rsid w:val="004565D1"/>
    <w:rsid w:val="004A051F"/>
    <w:rsid w:val="005F2A6C"/>
    <w:rsid w:val="005F49FD"/>
    <w:rsid w:val="00641802"/>
    <w:rsid w:val="00762F37"/>
    <w:rsid w:val="007D470C"/>
    <w:rsid w:val="00867471"/>
    <w:rsid w:val="00901DBC"/>
    <w:rsid w:val="00A331B3"/>
    <w:rsid w:val="00A467C3"/>
    <w:rsid w:val="00C3746E"/>
    <w:rsid w:val="00C405F6"/>
    <w:rsid w:val="00C54904"/>
    <w:rsid w:val="00D775DC"/>
    <w:rsid w:val="00E2793E"/>
    <w:rsid w:val="00EF1C28"/>
    <w:rsid w:val="00F076AB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A376"/>
  <w15:chartTrackingRefBased/>
  <w15:docId w15:val="{788E04FF-38E8-4649-A716-EE021317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36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CD"/>
  </w:style>
  <w:style w:type="paragraph" w:styleId="Heading1">
    <w:name w:val="heading 1"/>
    <w:basedOn w:val="Normal"/>
    <w:next w:val="Normal"/>
    <w:link w:val="Heading1Char"/>
    <w:uiPriority w:val="9"/>
    <w:qFormat/>
    <w:rsid w:val="0012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2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22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2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22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0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71"/>
  </w:style>
  <w:style w:type="paragraph" w:styleId="Footer">
    <w:name w:val="footer"/>
    <w:basedOn w:val="Normal"/>
    <w:link w:val="FooterChar"/>
    <w:uiPriority w:val="99"/>
    <w:unhideWhenUsed/>
    <w:rsid w:val="0086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71"/>
  </w:style>
  <w:style w:type="character" w:styleId="Strong">
    <w:name w:val="Strong"/>
    <w:basedOn w:val="DefaultParagraphFont"/>
    <w:uiPriority w:val="22"/>
    <w:qFormat/>
    <w:rsid w:val="00A467C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F50B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50B9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98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24" w:color="525252"/>
            <w:bottom w:val="none" w:sz="0" w:space="0" w:color="auto"/>
            <w:right w:val="none" w:sz="0" w:space="0" w:color="auto"/>
          </w:divBdr>
        </w:div>
      </w:divsChild>
    </w:div>
    <w:div w:id="505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2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24" w:color="525252"/>
            <w:bottom w:val="none" w:sz="0" w:space="0" w:color="auto"/>
            <w:right w:val="none" w:sz="0" w:space="0" w:color="auto"/>
          </w:divBdr>
        </w:div>
      </w:divsChild>
    </w:div>
    <w:div w:id="1955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Abhiudai Shahi</dc:creator>
  <cp:keywords/>
  <dc:description/>
  <cp:lastModifiedBy>Abhiudai Shahi</cp:lastModifiedBy>
  <cp:revision>7</cp:revision>
  <dcterms:created xsi:type="dcterms:W3CDTF">2025-06-29T05:13:00Z</dcterms:created>
  <dcterms:modified xsi:type="dcterms:W3CDTF">2025-06-29T10:15:00Z</dcterms:modified>
</cp:coreProperties>
</file>