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7BF6" w14:textId="089E8B39" w:rsidR="00380181" w:rsidRPr="002B5054" w:rsidRDefault="00000000" w:rsidP="002B5054">
      <w:pPr>
        <w:jc w:val="center"/>
        <w:rPr>
          <w:rFonts w:hint="eastAsia"/>
          <w:color w:val="000000" w:themeColor="text1"/>
        </w:rPr>
      </w:pPr>
      <w:r w:rsidRPr="002B5054">
        <w:rPr>
          <w:b/>
          <w:color w:val="000000" w:themeColor="text1"/>
          <w:sz w:val="56"/>
        </w:rPr>
        <w:t>JEPA DEFECT DETECTION</w:t>
      </w:r>
      <w:r w:rsidRPr="002B5054">
        <w:rPr>
          <w:b/>
          <w:color w:val="000000" w:themeColor="text1"/>
          <w:sz w:val="56"/>
        </w:rPr>
        <w:br/>
      </w:r>
    </w:p>
    <w:p w14:paraId="48A3D860" w14:textId="38C64E3E" w:rsidR="00380181" w:rsidRPr="002B5054" w:rsidRDefault="00000000" w:rsidP="002B5054">
      <w:pPr>
        <w:rPr>
          <w:rFonts w:hint="eastAsia"/>
          <w:b/>
          <w:bCs/>
          <w:color w:val="000000" w:themeColor="text1"/>
        </w:rPr>
      </w:pPr>
      <w:r w:rsidRPr="002B5054">
        <w:rPr>
          <w:b/>
          <w:bCs/>
          <w:color w:val="000000" w:themeColor="text1"/>
        </w:rPr>
        <w:t>1. Project Overview</w:t>
      </w:r>
    </w:p>
    <w:p w14:paraId="50B0AE58" w14:textId="77777777" w:rsidR="00380181" w:rsidRPr="002B5054" w:rsidRDefault="00000000">
      <w:pPr>
        <w:rPr>
          <w:rFonts w:hint="eastAsia"/>
          <w:color w:val="000000" w:themeColor="text1"/>
        </w:rPr>
      </w:pPr>
      <w:r w:rsidRPr="002B5054">
        <w:rPr>
          <w:color w:val="000000" w:themeColor="text1"/>
        </w:rPr>
        <w:t>The 2026 JEPA Exhibit Defect Detection system is a state-of-the-art solution designed for industrial inspection and exhibition monitoring. Unlike traditional supervised learning models that require thousands of labeled defect images, this system uses an unsupervised approach. It 'learns' the characteristics of normal, defect-free operations from video data and flagging anything that deviates from this learned representation.</w:t>
      </w:r>
    </w:p>
    <w:p w14:paraId="251D4D26" w14:textId="77777777" w:rsidR="00380181" w:rsidRPr="002B5054" w:rsidRDefault="00000000">
      <w:pPr>
        <w:pStyle w:val="Heading2"/>
        <w:rPr>
          <w:color w:val="000000" w:themeColor="text1"/>
        </w:rPr>
      </w:pPr>
      <w:r w:rsidRPr="002B5054">
        <w:rPr>
          <w:color w:val="000000" w:themeColor="text1"/>
        </w:rPr>
        <w:t>Key Value Propositions:</w:t>
      </w:r>
    </w:p>
    <w:p w14:paraId="702562D9" w14:textId="77777777" w:rsidR="00380181" w:rsidRPr="002B5054" w:rsidRDefault="00000000">
      <w:pPr>
        <w:pStyle w:val="ListBullet"/>
        <w:rPr>
          <w:rFonts w:hint="eastAsia"/>
          <w:color w:val="000000" w:themeColor="text1"/>
        </w:rPr>
      </w:pPr>
      <w:r w:rsidRPr="002B5054">
        <w:rPr>
          <w:color w:val="000000" w:themeColor="text1"/>
        </w:rPr>
        <w:t>Zero Labels Required: Trains purely on 'normal' video footage.</w:t>
      </w:r>
    </w:p>
    <w:p w14:paraId="654E19F0" w14:textId="77777777" w:rsidR="00380181" w:rsidRPr="002B5054" w:rsidRDefault="00000000">
      <w:pPr>
        <w:pStyle w:val="ListBullet"/>
        <w:rPr>
          <w:rFonts w:hint="eastAsia"/>
          <w:color w:val="000000" w:themeColor="text1"/>
        </w:rPr>
      </w:pPr>
      <w:r w:rsidRPr="002B5054">
        <w:rPr>
          <w:color w:val="000000" w:themeColor="text1"/>
        </w:rPr>
        <w:t>Real-Time Detection: Optimized for live webcam or high-speed video processing.</w:t>
      </w:r>
    </w:p>
    <w:p w14:paraId="0045F6D1" w14:textId="77777777" w:rsidR="00380181" w:rsidRPr="002B5054" w:rsidRDefault="00000000">
      <w:pPr>
        <w:pStyle w:val="ListBullet"/>
        <w:rPr>
          <w:rFonts w:hint="eastAsia"/>
          <w:color w:val="000000" w:themeColor="text1"/>
        </w:rPr>
      </w:pPr>
      <w:r w:rsidRPr="002B5054">
        <w:rPr>
          <w:color w:val="000000" w:themeColor="text1"/>
        </w:rPr>
        <w:t>Multi-Modal Anomaly Scoring: Aggregates spatial, temporal, and energy-based metrics.</w:t>
      </w:r>
    </w:p>
    <w:p w14:paraId="171A4F40" w14:textId="77777777" w:rsidR="00380181" w:rsidRPr="002B5054" w:rsidRDefault="00000000">
      <w:pPr>
        <w:pStyle w:val="ListBullet"/>
        <w:rPr>
          <w:rFonts w:hint="eastAsia"/>
          <w:color w:val="000000" w:themeColor="text1"/>
        </w:rPr>
      </w:pPr>
      <w:r w:rsidRPr="002B5054">
        <w:rPr>
          <w:color w:val="000000" w:themeColor="text1"/>
        </w:rPr>
        <w:t>Automated Reporting: Generates PDF anomaly reports with visual side-by-side comparisons.</w:t>
      </w:r>
    </w:p>
    <w:p w14:paraId="675EFAE1" w14:textId="77777777" w:rsidR="00380181" w:rsidRPr="002B5054" w:rsidRDefault="00000000">
      <w:pPr>
        <w:pStyle w:val="Heading1"/>
        <w:rPr>
          <w:color w:val="000000" w:themeColor="text1"/>
        </w:rPr>
      </w:pPr>
      <w:r w:rsidRPr="002B5054">
        <w:rPr>
          <w:color w:val="000000" w:themeColor="text1"/>
        </w:rPr>
        <w:t>2. Technical Architecture</w:t>
      </w:r>
    </w:p>
    <w:p w14:paraId="41CB6D86" w14:textId="77777777" w:rsidR="00380181" w:rsidRPr="002B5054" w:rsidRDefault="00000000">
      <w:pPr>
        <w:rPr>
          <w:rFonts w:hint="eastAsia"/>
          <w:color w:val="000000" w:themeColor="text1"/>
        </w:rPr>
      </w:pPr>
      <w:r w:rsidRPr="002B5054">
        <w:rPr>
          <w:color w:val="000000" w:themeColor="text1"/>
        </w:rPr>
        <w:t>The system integrates five major algorithmic upgrades to deliver robust and generalized anomaly representations.</w:t>
      </w:r>
    </w:p>
    <w:p w14:paraId="34358D4A" w14:textId="77777777" w:rsidR="00380181" w:rsidRPr="002B5054" w:rsidRDefault="00000000">
      <w:pPr>
        <w:pStyle w:val="Heading2"/>
        <w:rPr>
          <w:color w:val="000000" w:themeColor="text1"/>
        </w:rPr>
      </w:pPr>
      <w:r w:rsidRPr="002B5054">
        <w:rPr>
          <w:color w:val="000000" w:themeColor="text1"/>
        </w:rPr>
        <w:t xml:space="preserve">2.1 Partial </w:t>
      </w:r>
      <w:proofErr w:type="spellStart"/>
      <w:r w:rsidRPr="002B5054">
        <w:rPr>
          <w:color w:val="000000" w:themeColor="text1"/>
        </w:rPr>
        <w:t>ViT</w:t>
      </w:r>
      <w:proofErr w:type="spellEnd"/>
      <w:r w:rsidRPr="002B5054">
        <w:rPr>
          <w:color w:val="000000" w:themeColor="text1"/>
        </w:rPr>
        <w:t xml:space="preserve"> Encoder Fine-Tuning</w:t>
      </w:r>
    </w:p>
    <w:p w14:paraId="057A2109" w14:textId="77777777" w:rsidR="00380181" w:rsidRPr="002B5054" w:rsidRDefault="00000000">
      <w:pPr>
        <w:rPr>
          <w:rFonts w:hint="eastAsia"/>
          <w:color w:val="000000" w:themeColor="text1"/>
        </w:rPr>
      </w:pPr>
      <w:r w:rsidRPr="002B5054">
        <w:rPr>
          <w:color w:val="000000" w:themeColor="text1"/>
        </w:rPr>
        <w:t>The core image feature extractor is a Vision Transformer (</w:t>
      </w:r>
      <w:proofErr w:type="spellStart"/>
      <w:r w:rsidRPr="002B5054">
        <w:rPr>
          <w:color w:val="000000" w:themeColor="text1"/>
        </w:rPr>
        <w:t>ViT</w:t>
      </w:r>
      <w:proofErr w:type="spellEnd"/>
      <w:r w:rsidRPr="002B5054">
        <w:rPr>
          <w:color w:val="000000" w:themeColor="text1"/>
        </w:rPr>
        <w:t>-B/16). During the training phase, the system freezes the first 8 blocks to retain generalized knowledge while unfreezing the final blocks for domain adaptation. This allows the model to become highly specialized in the specific visual textures of the production line or exhibition floor without losing its ability to understand global objects.</w:t>
      </w:r>
    </w:p>
    <w:p w14:paraId="3951FEE2" w14:textId="77777777" w:rsidR="00380181" w:rsidRPr="002B5054" w:rsidRDefault="00000000">
      <w:pPr>
        <w:pStyle w:val="Heading2"/>
        <w:rPr>
          <w:color w:val="000000" w:themeColor="text1"/>
        </w:rPr>
      </w:pPr>
      <w:r w:rsidRPr="002B5054">
        <w:rPr>
          <w:color w:val="000000" w:themeColor="text1"/>
        </w:rPr>
        <w:t>2.2 Cross-Attention Spatial JEPA</w:t>
      </w:r>
    </w:p>
    <w:p w14:paraId="19ABE8D0" w14:textId="77777777" w:rsidR="00380181" w:rsidRPr="002B5054" w:rsidRDefault="00000000">
      <w:pPr>
        <w:rPr>
          <w:rFonts w:hint="eastAsia"/>
          <w:color w:val="000000" w:themeColor="text1"/>
        </w:rPr>
      </w:pPr>
      <w:r w:rsidRPr="002B5054">
        <w:rPr>
          <w:color w:val="000000" w:themeColor="text1"/>
        </w:rPr>
        <w:t>The Spatial Head uses a Transformer Decoder architecture. It takes visible patches from an image and attempts to reconstruct masked (hidden) patches by attending to the context provided by surrounding regions. High reconstruction error indicates a spatial anomaly—something is physically 'wrong' or 'out of place' internally within the frame.</w:t>
      </w:r>
    </w:p>
    <w:p w14:paraId="730F3CB1" w14:textId="77777777" w:rsidR="00380181" w:rsidRPr="002B5054" w:rsidRDefault="00000000">
      <w:pPr>
        <w:pStyle w:val="Heading2"/>
        <w:rPr>
          <w:color w:val="000000" w:themeColor="text1"/>
        </w:rPr>
      </w:pPr>
      <w:r w:rsidRPr="002B5054">
        <w:rPr>
          <w:color w:val="000000" w:themeColor="text1"/>
        </w:rPr>
        <w:t>2.3 Multi-Scale Temporal Transformers</w:t>
      </w:r>
    </w:p>
    <w:p w14:paraId="2A9836EE" w14:textId="77777777" w:rsidR="00380181" w:rsidRPr="002B5054" w:rsidRDefault="00000000">
      <w:pPr>
        <w:rPr>
          <w:rFonts w:hint="eastAsia"/>
          <w:color w:val="000000" w:themeColor="text1"/>
        </w:rPr>
      </w:pPr>
      <w:r w:rsidRPr="002B5054">
        <w:rPr>
          <w:color w:val="000000" w:themeColor="text1"/>
        </w:rPr>
        <w:t>Temporal dynamics are evaluated across two scales:</w:t>
      </w:r>
    </w:p>
    <w:p w14:paraId="2C802034" w14:textId="77777777" w:rsidR="00380181" w:rsidRPr="002B5054" w:rsidRDefault="00000000">
      <w:pPr>
        <w:pStyle w:val="ListBullet"/>
        <w:rPr>
          <w:rFonts w:hint="eastAsia"/>
          <w:color w:val="000000" w:themeColor="text1"/>
        </w:rPr>
      </w:pPr>
      <w:r w:rsidRPr="002B5054">
        <w:rPr>
          <w:color w:val="000000" w:themeColor="text1"/>
        </w:rPr>
        <w:t>Short-Window (K=8): Predicts the next frame's embedding based on immediate history. Flags sudden jerky movements or flashes.</w:t>
      </w:r>
    </w:p>
    <w:p w14:paraId="4A603944" w14:textId="77777777" w:rsidR="00380181" w:rsidRPr="002B5054" w:rsidRDefault="00000000">
      <w:pPr>
        <w:pStyle w:val="ListBullet"/>
        <w:rPr>
          <w:rFonts w:hint="eastAsia"/>
          <w:color w:val="000000" w:themeColor="text1"/>
        </w:rPr>
      </w:pPr>
      <w:r w:rsidRPr="002B5054">
        <w:rPr>
          <w:color w:val="000000" w:themeColor="text1"/>
        </w:rPr>
        <w:t xml:space="preserve">Long-Window (K=32, </w:t>
      </w:r>
      <w:proofErr w:type="spellStart"/>
      <w:r w:rsidRPr="002B5054">
        <w:rPr>
          <w:color w:val="000000" w:themeColor="text1"/>
        </w:rPr>
        <w:t>Downsampled</w:t>
      </w:r>
      <w:proofErr w:type="spellEnd"/>
      <w:r w:rsidRPr="002B5054">
        <w:rPr>
          <w:color w:val="000000" w:themeColor="text1"/>
        </w:rPr>
        <w:t>): Evaluates the sequence for slow operational drift or gradual process failures.</w:t>
      </w:r>
    </w:p>
    <w:p w14:paraId="6881BF64" w14:textId="77777777" w:rsidR="00380181" w:rsidRPr="002B5054" w:rsidRDefault="00000000">
      <w:pPr>
        <w:pStyle w:val="Heading2"/>
        <w:rPr>
          <w:color w:val="000000" w:themeColor="text1"/>
        </w:rPr>
      </w:pPr>
      <w:r w:rsidRPr="002B5054">
        <w:rPr>
          <w:color w:val="000000" w:themeColor="text1"/>
        </w:rPr>
        <w:lastRenderedPageBreak/>
        <w:t>2.4 Deep SVDD Energy Model</w:t>
      </w:r>
    </w:p>
    <w:p w14:paraId="5498496D" w14:textId="77777777" w:rsidR="00380181" w:rsidRPr="002B5054" w:rsidRDefault="00000000">
      <w:pPr>
        <w:rPr>
          <w:rFonts w:hint="eastAsia"/>
          <w:color w:val="000000" w:themeColor="text1"/>
        </w:rPr>
      </w:pPr>
      <w:r w:rsidRPr="002B5054">
        <w:rPr>
          <w:color w:val="000000" w:themeColor="text1"/>
        </w:rPr>
        <w:t>Support Vector Data Description (SVDD) is used as a final energy-based filter. It maps all 'normal' training embeddings into a condensed hypersphere in a lower-dimensional PCA-reduced space. During inference, if a frame's feature vector falls outside this learned hypersphere (high distance/energy), it is flagged as an outlier.</w:t>
      </w:r>
    </w:p>
    <w:p w14:paraId="7145BC3A" w14:textId="77777777" w:rsidR="00380181" w:rsidRPr="002B5054" w:rsidRDefault="00000000">
      <w:pPr>
        <w:pStyle w:val="Heading2"/>
        <w:rPr>
          <w:color w:val="000000" w:themeColor="text1"/>
        </w:rPr>
      </w:pPr>
      <w:r w:rsidRPr="002B5054">
        <w:rPr>
          <w:color w:val="000000" w:themeColor="text1"/>
        </w:rPr>
        <w:t>2.5 Uncertainty-Aware Scoring (MC Dropout)</w:t>
      </w:r>
    </w:p>
    <w:p w14:paraId="1B52F0E9" w14:textId="77777777" w:rsidR="00380181" w:rsidRPr="002B5054" w:rsidRDefault="00000000">
      <w:pPr>
        <w:rPr>
          <w:rFonts w:hint="eastAsia"/>
          <w:color w:val="000000" w:themeColor="text1"/>
        </w:rPr>
      </w:pPr>
      <w:r w:rsidRPr="002B5054">
        <w:rPr>
          <w:color w:val="000000" w:themeColor="text1"/>
        </w:rPr>
        <w:t>To prevent false positives caused by camera noise or lighting changes, the model runs Monte Carlo (MC) dropout sampling. By running 20+ forward passes with active dropout, the system calculates prediction variance. If the model is 'unsure' about a prediction, the anomaly score is dampened, ensuring that alerts only trigger when the model is confident in a deviation.</w:t>
      </w:r>
    </w:p>
    <w:p w14:paraId="57F0ED97" w14:textId="77777777" w:rsidR="00380181" w:rsidRPr="002B5054" w:rsidRDefault="00000000">
      <w:pPr>
        <w:pStyle w:val="Heading1"/>
        <w:rPr>
          <w:color w:val="000000" w:themeColor="text1"/>
        </w:rPr>
      </w:pPr>
      <w:r w:rsidRPr="002B5054">
        <w:rPr>
          <w:color w:val="000000" w:themeColor="text1"/>
        </w:rPr>
        <w:t>3. System Workflows</w:t>
      </w:r>
    </w:p>
    <w:p w14:paraId="50D7969E" w14:textId="77777777" w:rsidR="00380181" w:rsidRPr="002B5054" w:rsidRDefault="00000000">
      <w:pPr>
        <w:pStyle w:val="Heading2"/>
        <w:rPr>
          <w:color w:val="000000" w:themeColor="text1"/>
        </w:rPr>
      </w:pPr>
      <w:r w:rsidRPr="002B5054">
        <w:rPr>
          <w:color w:val="000000" w:themeColor="text1"/>
        </w:rPr>
        <w:t>3.1 Stage 1: training on Normal Data</w:t>
      </w:r>
    </w:p>
    <w:p w14:paraId="79BA004A" w14:textId="77777777" w:rsidR="00380181" w:rsidRPr="002B5054" w:rsidRDefault="00000000">
      <w:pPr>
        <w:rPr>
          <w:rFonts w:hint="eastAsia"/>
          <w:color w:val="000000" w:themeColor="text1"/>
        </w:rPr>
      </w:pPr>
      <w:r w:rsidRPr="002B5054">
        <w:rPr>
          <w:color w:val="000000" w:themeColor="text1"/>
        </w:rPr>
        <w:t>The user uploads a 'Golden Clip' of perfect operation. The pipeline performs:</w:t>
      </w:r>
    </w:p>
    <w:p w14:paraId="6FAA0F5D" w14:textId="77777777" w:rsidR="00380181" w:rsidRPr="002B5054" w:rsidRDefault="00000000">
      <w:pPr>
        <w:pStyle w:val="ListBullet"/>
        <w:rPr>
          <w:rFonts w:hint="eastAsia"/>
          <w:color w:val="000000" w:themeColor="text1"/>
        </w:rPr>
      </w:pPr>
      <w:r w:rsidRPr="002B5054">
        <w:rPr>
          <w:color w:val="000000" w:themeColor="text1"/>
        </w:rPr>
        <w:t>Frame sampling and CLAHE lighting normalization.</w:t>
      </w:r>
    </w:p>
    <w:p w14:paraId="6A1C65FB" w14:textId="77777777" w:rsidR="00380181" w:rsidRPr="002B5054" w:rsidRDefault="00000000">
      <w:pPr>
        <w:pStyle w:val="ListBullet"/>
        <w:rPr>
          <w:rFonts w:hint="eastAsia"/>
          <w:color w:val="000000" w:themeColor="text1"/>
        </w:rPr>
      </w:pPr>
      <w:r w:rsidRPr="002B5054">
        <w:rPr>
          <w:color w:val="000000" w:themeColor="text1"/>
        </w:rPr>
        <w:t xml:space="preserve">Feature extraction using the </w:t>
      </w:r>
      <w:proofErr w:type="spellStart"/>
      <w:r w:rsidRPr="002B5054">
        <w:rPr>
          <w:color w:val="000000" w:themeColor="text1"/>
        </w:rPr>
        <w:t>ViT</w:t>
      </w:r>
      <w:proofErr w:type="spellEnd"/>
      <w:r w:rsidRPr="002B5054">
        <w:rPr>
          <w:color w:val="000000" w:themeColor="text1"/>
        </w:rPr>
        <w:t xml:space="preserve"> Encoder.</w:t>
      </w:r>
    </w:p>
    <w:p w14:paraId="5E81507B" w14:textId="77777777" w:rsidR="00380181" w:rsidRPr="002B5054" w:rsidRDefault="00000000">
      <w:pPr>
        <w:pStyle w:val="ListBullet"/>
        <w:rPr>
          <w:rFonts w:hint="eastAsia"/>
          <w:color w:val="000000" w:themeColor="text1"/>
        </w:rPr>
      </w:pPr>
      <w:r w:rsidRPr="002B5054">
        <w:rPr>
          <w:color w:val="000000" w:themeColor="text1"/>
        </w:rPr>
        <w:t>Unsupervised training of the JEPA heads (Temporal + Spatial).</w:t>
      </w:r>
    </w:p>
    <w:p w14:paraId="21F97A05" w14:textId="77777777" w:rsidR="00380181" w:rsidRPr="002B5054" w:rsidRDefault="00000000">
      <w:pPr>
        <w:pStyle w:val="ListBullet"/>
        <w:rPr>
          <w:rFonts w:hint="eastAsia"/>
          <w:color w:val="000000" w:themeColor="text1"/>
        </w:rPr>
      </w:pPr>
      <w:r w:rsidRPr="002B5054">
        <w:rPr>
          <w:color w:val="000000" w:themeColor="text1"/>
        </w:rPr>
        <w:t>SVDD hypersphere center fitting.</w:t>
      </w:r>
    </w:p>
    <w:p w14:paraId="7ACAC48A" w14:textId="77777777" w:rsidR="00380181" w:rsidRPr="002B5054" w:rsidRDefault="00000000">
      <w:pPr>
        <w:pStyle w:val="Heading2"/>
        <w:rPr>
          <w:color w:val="000000" w:themeColor="text1"/>
        </w:rPr>
      </w:pPr>
      <w:r w:rsidRPr="002B5054">
        <w:rPr>
          <w:color w:val="000000" w:themeColor="text1"/>
        </w:rPr>
        <w:t>3.2 Stage 2: Dynamic Calibration</w:t>
      </w:r>
    </w:p>
    <w:p w14:paraId="4FE2E136" w14:textId="77777777" w:rsidR="00380181" w:rsidRPr="002B5054" w:rsidRDefault="00000000">
      <w:pPr>
        <w:rPr>
          <w:rFonts w:hint="eastAsia"/>
          <w:color w:val="000000" w:themeColor="text1"/>
        </w:rPr>
      </w:pPr>
      <w:r w:rsidRPr="002B5054">
        <w:rPr>
          <w:color w:val="000000" w:themeColor="text1"/>
        </w:rPr>
        <w:t>Calibration is critical for robustness. The system re-scores the training data to calculate means and standard deviations for each component (Spatial, Temporal, etc.). It typically sets the detection threshold at the 97th percentile of normal deviation, ensuring a minimal false alarm rate.</w:t>
      </w:r>
    </w:p>
    <w:p w14:paraId="4DE6B0DA" w14:textId="77777777" w:rsidR="00380181" w:rsidRPr="002B5054" w:rsidRDefault="00000000">
      <w:pPr>
        <w:pStyle w:val="Heading2"/>
        <w:rPr>
          <w:color w:val="000000" w:themeColor="text1"/>
        </w:rPr>
      </w:pPr>
      <w:r w:rsidRPr="002B5054">
        <w:rPr>
          <w:color w:val="000000" w:themeColor="text1"/>
        </w:rPr>
        <w:t>3.3 Stage 3: Inference &amp; Detection</w:t>
      </w:r>
    </w:p>
    <w:p w14:paraId="261B8C0A" w14:textId="77777777" w:rsidR="00380181" w:rsidRPr="002B5054" w:rsidRDefault="00000000">
      <w:pPr>
        <w:rPr>
          <w:rFonts w:hint="eastAsia"/>
          <w:color w:val="000000" w:themeColor="text1"/>
        </w:rPr>
      </w:pPr>
      <w:r w:rsidRPr="002B5054">
        <w:rPr>
          <w:color w:val="000000" w:themeColor="text1"/>
        </w:rPr>
        <w:t>During live detection, the system takes frames and calculates a Composite Anomaly Score:</w:t>
      </w:r>
    </w:p>
    <w:p w14:paraId="09D8243E" w14:textId="7BFB0359" w:rsidR="00380181" w:rsidRPr="002B5054" w:rsidRDefault="00000000">
      <w:pPr>
        <w:rPr>
          <w:rFonts w:hint="eastAsia"/>
          <w:color w:val="000000" w:themeColor="text1"/>
        </w:rPr>
      </w:pPr>
      <w:r w:rsidRPr="002B5054">
        <w:rPr>
          <w:color w:val="000000" w:themeColor="text1"/>
        </w:rPr>
        <w:t xml:space="preserve">Score = α * </w:t>
      </w:r>
      <w:proofErr w:type="spellStart"/>
      <w:r w:rsidRPr="002B5054">
        <w:rPr>
          <w:color w:val="000000" w:themeColor="text1"/>
        </w:rPr>
        <w:t>Temporal_Short</w:t>
      </w:r>
      <w:proofErr w:type="spellEnd"/>
      <w:r w:rsidRPr="002B5054">
        <w:rPr>
          <w:color w:val="000000" w:themeColor="text1"/>
        </w:rPr>
        <w:t xml:space="preserve"> + α_L * </w:t>
      </w:r>
      <w:proofErr w:type="spellStart"/>
      <w:r w:rsidRPr="002B5054">
        <w:rPr>
          <w:color w:val="000000" w:themeColor="text1"/>
        </w:rPr>
        <w:t>Temporal_Long</w:t>
      </w:r>
      <w:proofErr w:type="spellEnd"/>
      <w:r w:rsidRPr="002B5054">
        <w:rPr>
          <w:color w:val="000000" w:themeColor="text1"/>
        </w:rPr>
        <w:t xml:space="preserve"> + β * Spatial + γ * Energy + δ * </w:t>
      </w:r>
      <w:proofErr w:type="spellStart"/>
      <w:r w:rsidRPr="002B5054">
        <w:rPr>
          <w:color w:val="000000" w:themeColor="text1"/>
        </w:rPr>
        <w:t>Patch_NN</w:t>
      </w:r>
      <w:proofErr w:type="spellEnd"/>
    </w:p>
    <w:p w14:paraId="42A353DD" w14:textId="77777777" w:rsidR="002B5054" w:rsidRPr="002B5054" w:rsidRDefault="002B5054">
      <w:pPr>
        <w:rPr>
          <w:rFonts w:hint="eastAsia"/>
          <w:color w:val="000000" w:themeColor="text1"/>
        </w:rPr>
      </w:pPr>
    </w:p>
    <w:p w14:paraId="17321595" w14:textId="77777777" w:rsidR="002B5054" w:rsidRDefault="002B5054">
      <w:pPr>
        <w:rPr>
          <w:color w:val="000000" w:themeColor="text1"/>
        </w:rPr>
      </w:pPr>
    </w:p>
    <w:p w14:paraId="4D537021" w14:textId="77777777" w:rsidR="00C70E65" w:rsidRDefault="00C70E65">
      <w:pPr>
        <w:rPr>
          <w:color w:val="000000" w:themeColor="text1"/>
        </w:rPr>
      </w:pPr>
    </w:p>
    <w:p w14:paraId="7684F3D6" w14:textId="77777777" w:rsidR="00C70E65" w:rsidRPr="002B5054" w:rsidRDefault="00C70E65">
      <w:pPr>
        <w:rPr>
          <w:rFonts w:hint="eastAsia"/>
          <w:color w:val="000000" w:themeColor="text1"/>
        </w:rPr>
      </w:pPr>
    </w:p>
    <w:p w14:paraId="43F31260" w14:textId="77777777" w:rsidR="00380181" w:rsidRPr="002B5054" w:rsidRDefault="00000000">
      <w:pPr>
        <w:pStyle w:val="Heading1"/>
        <w:rPr>
          <w:color w:val="000000" w:themeColor="text1"/>
        </w:rPr>
      </w:pPr>
      <w:r w:rsidRPr="002B5054">
        <w:rPr>
          <w:color w:val="000000" w:themeColor="text1"/>
        </w:rPr>
        <w:lastRenderedPageBreak/>
        <w:t>4. File Content &amp; Module Analysis</w:t>
      </w:r>
    </w:p>
    <w:tbl>
      <w:tblPr>
        <w:tblStyle w:val="TableGrid"/>
        <w:tblW w:w="0" w:type="auto"/>
        <w:tblLook w:val="04A0" w:firstRow="1" w:lastRow="0" w:firstColumn="1" w:lastColumn="0" w:noHBand="0" w:noVBand="1"/>
      </w:tblPr>
      <w:tblGrid>
        <w:gridCol w:w="4320"/>
        <w:gridCol w:w="4320"/>
      </w:tblGrid>
      <w:tr w:rsidR="002B5054" w:rsidRPr="002B5054" w14:paraId="767A269C" w14:textId="77777777">
        <w:tc>
          <w:tcPr>
            <w:tcW w:w="4320" w:type="dxa"/>
          </w:tcPr>
          <w:p w14:paraId="5F14BB06" w14:textId="77777777" w:rsidR="00380181" w:rsidRPr="002B5054" w:rsidRDefault="00000000">
            <w:pPr>
              <w:rPr>
                <w:rFonts w:hint="eastAsia"/>
                <w:color w:val="000000" w:themeColor="text1"/>
              </w:rPr>
            </w:pPr>
            <w:r w:rsidRPr="002B5054">
              <w:rPr>
                <w:color w:val="000000" w:themeColor="text1"/>
              </w:rPr>
              <w:t>Module / File</w:t>
            </w:r>
          </w:p>
        </w:tc>
        <w:tc>
          <w:tcPr>
            <w:tcW w:w="4320" w:type="dxa"/>
          </w:tcPr>
          <w:p w14:paraId="3957C054" w14:textId="77777777" w:rsidR="00380181" w:rsidRPr="002B5054" w:rsidRDefault="00000000">
            <w:pPr>
              <w:rPr>
                <w:rFonts w:hint="eastAsia"/>
                <w:color w:val="000000" w:themeColor="text1"/>
              </w:rPr>
            </w:pPr>
            <w:r w:rsidRPr="002B5054">
              <w:rPr>
                <w:color w:val="000000" w:themeColor="text1"/>
              </w:rPr>
              <w:t>Purpose</w:t>
            </w:r>
          </w:p>
        </w:tc>
      </w:tr>
      <w:tr w:rsidR="002B5054" w:rsidRPr="002B5054" w14:paraId="0E978B05" w14:textId="77777777">
        <w:tc>
          <w:tcPr>
            <w:tcW w:w="4320" w:type="dxa"/>
          </w:tcPr>
          <w:p w14:paraId="4728358B" w14:textId="77777777" w:rsidR="00380181" w:rsidRPr="002B5054" w:rsidRDefault="00000000">
            <w:pPr>
              <w:rPr>
                <w:rFonts w:hint="eastAsia"/>
                <w:color w:val="000000" w:themeColor="text1"/>
              </w:rPr>
            </w:pPr>
            <w:r w:rsidRPr="002B5054">
              <w:rPr>
                <w:color w:val="000000" w:themeColor="text1"/>
              </w:rPr>
              <w:t>app4.py</w:t>
            </w:r>
          </w:p>
        </w:tc>
        <w:tc>
          <w:tcPr>
            <w:tcW w:w="4320" w:type="dxa"/>
          </w:tcPr>
          <w:p w14:paraId="6C9AED89" w14:textId="77777777" w:rsidR="00380181" w:rsidRPr="002B5054" w:rsidRDefault="00000000">
            <w:pPr>
              <w:rPr>
                <w:rFonts w:hint="eastAsia"/>
                <w:color w:val="000000" w:themeColor="text1"/>
              </w:rPr>
            </w:pPr>
            <w:r w:rsidRPr="002B5054">
              <w:rPr>
                <w:color w:val="000000" w:themeColor="text1"/>
              </w:rPr>
              <w:t xml:space="preserve">Main </w:t>
            </w:r>
            <w:proofErr w:type="spellStart"/>
            <w:r w:rsidRPr="002B5054">
              <w:rPr>
                <w:color w:val="000000" w:themeColor="text1"/>
              </w:rPr>
              <w:t>Streamlit</w:t>
            </w:r>
            <w:proofErr w:type="spellEnd"/>
            <w:r w:rsidRPr="002B5054">
              <w:rPr>
                <w:color w:val="000000" w:themeColor="text1"/>
              </w:rPr>
              <w:t xml:space="preserve"> Dashboard. Handles UI, video uploading, and orchestration.</w:t>
            </w:r>
          </w:p>
        </w:tc>
      </w:tr>
      <w:tr w:rsidR="002B5054" w:rsidRPr="002B5054" w14:paraId="0455F0D7" w14:textId="77777777">
        <w:tc>
          <w:tcPr>
            <w:tcW w:w="4320" w:type="dxa"/>
          </w:tcPr>
          <w:p w14:paraId="66BD082B" w14:textId="77777777" w:rsidR="00380181" w:rsidRPr="002B5054" w:rsidRDefault="00000000">
            <w:pPr>
              <w:rPr>
                <w:rFonts w:hint="eastAsia"/>
                <w:color w:val="000000" w:themeColor="text1"/>
              </w:rPr>
            </w:pPr>
            <w:r w:rsidRPr="002B5054">
              <w:rPr>
                <w:color w:val="000000" w:themeColor="text1"/>
              </w:rPr>
              <w:t>config.py</w:t>
            </w:r>
          </w:p>
        </w:tc>
        <w:tc>
          <w:tcPr>
            <w:tcW w:w="4320" w:type="dxa"/>
          </w:tcPr>
          <w:p w14:paraId="7CEF5327" w14:textId="77777777" w:rsidR="00380181" w:rsidRPr="002B5054" w:rsidRDefault="00000000">
            <w:pPr>
              <w:rPr>
                <w:rFonts w:hint="eastAsia"/>
                <w:color w:val="000000" w:themeColor="text1"/>
              </w:rPr>
            </w:pPr>
            <w:r w:rsidRPr="002B5054">
              <w:rPr>
                <w:color w:val="000000" w:themeColor="text1"/>
              </w:rPr>
              <w:t>Global hyperparameters, window sizes, and file path configurations.</w:t>
            </w:r>
          </w:p>
        </w:tc>
      </w:tr>
      <w:tr w:rsidR="002B5054" w:rsidRPr="002B5054" w14:paraId="791C1302" w14:textId="77777777">
        <w:tc>
          <w:tcPr>
            <w:tcW w:w="4320" w:type="dxa"/>
          </w:tcPr>
          <w:p w14:paraId="70050A58" w14:textId="77777777" w:rsidR="00380181" w:rsidRPr="002B5054" w:rsidRDefault="00000000">
            <w:pPr>
              <w:rPr>
                <w:rFonts w:hint="eastAsia"/>
                <w:color w:val="000000" w:themeColor="text1"/>
              </w:rPr>
            </w:pPr>
            <w:r w:rsidRPr="002B5054">
              <w:rPr>
                <w:color w:val="000000" w:themeColor="text1"/>
              </w:rPr>
              <w:t>models/encoder.py</w:t>
            </w:r>
          </w:p>
        </w:tc>
        <w:tc>
          <w:tcPr>
            <w:tcW w:w="4320" w:type="dxa"/>
          </w:tcPr>
          <w:p w14:paraId="0C6AD28D" w14:textId="77777777" w:rsidR="00380181" w:rsidRPr="002B5054" w:rsidRDefault="00000000">
            <w:pPr>
              <w:rPr>
                <w:rFonts w:hint="eastAsia"/>
                <w:color w:val="000000" w:themeColor="text1"/>
              </w:rPr>
            </w:pPr>
            <w:proofErr w:type="spellStart"/>
            <w:r w:rsidRPr="002B5054">
              <w:rPr>
                <w:color w:val="000000" w:themeColor="text1"/>
              </w:rPr>
              <w:t>ViT</w:t>
            </w:r>
            <w:proofErr w:type="spellEnd"/>
            <w:r w:rsidRPr="002B5054">
              <w:rPr>
                <w:color w:val="000000" w:themeColor="text1"/>
              </w:rPr>
              <w:t>-B/16 implementation with partial unfreezing logic.</w:t>
            </w:r>
          </w:p>
        </w:tc>
      </w:tr>
      <w:tr w:rsidR="002B5054" w:rsidRPr="002B5054" w14:paraId="5AC38D34" w14:textId="77777777">
        <w:tc>
          <w:tcPr>
            <w:tcW w:w="4320" w:type="dxa"/>
          </w:tcPr>
          <w:p w14:paraId="45121EE0" w14:textId="77777777" w:rsidR="00380181" w:rsidRPr="002B5054" w:rsidRDefault="00000000">
            <w:pPr>
              <w:rPr>
                <w:rFonts w:hint="eastAsia"/>
                <w:color w:val="000000" w:themeColor="text1"/>
              </w:rPr>
            </w:pPr>
            <w:r w:rsidRPr="002B5054">
              <w:rPr>
                <w:color w:val="000000" w:themeColor="text1"/>
              </w:rPr>
              <w:t>models/spatial_jepa.py</w:t>
            </w:r>
          </w:p>
        </w:tc>
        <w:tc>
          <w:tcPr>
            <w:tcW w:w="4320" w:type="dxa"/>
          </w:tcPr>
          <w:p w14:paraId="6337479F" w14:textId="77777777" w:rsidR="00380181" w:rsidRPr="002B5054" w:rsidRDefault="00000000">
            <w:pPr>
              <w:rPr>
                <w:rFonts w:hint="eastAsia"/>
                <w:color w:val="000000" w:themeColor="text1"/>
              </w:rPr>
            </w:pPr>
            <w:r w:rsidRPr="002B5054">
              <w:rPr>
                <w:color w:val="000000" w:themeColor="text1"/>
              </w:rPr>
              <w:t>Cross-attention transformer decoder for patch matching.</w:t>
            </w:r>
          </w:p>
        </w:tc>
      </w:tr>
      <w:tr w:rsidR="002B5054" w:rsidRPr="002B5054" w14:paraId="7C1F0E5E" w14:textId="77777777">
        <w:tc>
          <w:tcPr>
            <w:tcW w:w="4320" w:type="dxa"/>
          </w:tcPr>
          <w:p w14:paraId="1B0CFA0E" w14:textId="77777777" w:rsidR="00380181" w:rsidRPr="002B5054" w:rsidRDefault="00000000">
            <w:pPr>
              <w:rPr>
                <w:rFonts w:hint="eastAsia"/>
                <w:color w:val="000000" w:themeColor="text1"/>
              </w:rPr>
            </w:pPr>
            <w:r w:rsidRPr="002B5054">
              <w:rPr>
                <w:color w:val="000000" w:themeColor="text1"/>
              </w:rPr>
              <w:t>models/temporal_transformer.py</w:t>
            </w:r>
          </w:p>
        </w:tc>
        <w:tc>
          <w:tcPr>
            <w:tcW w:w="4320" w:type="dxa"/>
          </w:tcPr>
          <w:p w14:paraId="5BE1AFB8" w14:textId="77777777" w:rsidR="00380181" w:rsidRPr="002B5054" w:rsidRDefault="00000000">
            <w:pPr>
              <w:rPr>
                <w:rFonts w:hint="eastAsia"/>
                <w:color w:val="000000" w:themeColor="text1"/>
              </w:rPr>
            </w:pPr>
            <w:r w:rsidRPr="002B5054">
              <w:rPr>
                <w:color w:val="000000" w:themeColor="text1"/>
              </w:rPr>
              <w:t>Causal transformer for sequence prediction with MC dropout.</w:t>
            </w:r>
          </w:p>
        </w:tc>
      </w:tr>
      <w:tr w:rsidR="002B5054" w:rsidRPr="002B5054" w14:paraId="72391980" w14:textId="77777777">
        <w:tc>
          <w:tcPr>
            <w:tcW w:w="4320" w:type="dxa"/>
          </w:tcPr>
          <w:p w14:paraId="4E7714E6" w14:textId="77777777" w:rsidR="00380181" w:rsidRPr="002B5054" w:rsidRDefault="00000000">
            <w:pPr>
              <w:rPr>
                <w:rFonts w:hint="eastAsia"/>
                <w:color w:val="000000" w:themeColor="text1"/>
              </w:rPr>
            </w:pPr>
            <w:r w:rsidRPr="002B5054">
              <w:rPr>
                <w:color w:val="000000" w:themeColor="text1"/>
              </w:rPr>
              <w:t>training/trainer.py</w:t>
            </w:r>
          </w:p>
        </w:tc>
        <w:tc>
          <w:tcPr>
            <w:tcW w:w="4320" w:type="dxa"/>
          </w:tcPr>
          <w:p w14:paraId="496992FF" w14:textId="77777777" w:rsidR="00380181" w:rsidRPr="002B5054" w:rsidRDefault="00000000">
            <w:pPr>
              <w:rPr>
                <w:rFonts w:hint="eastAsia"/>
                <w:color w:val="000000" w:themeColor="text1"/>
              </w:rPr>
            </w:pPr>
            <w:r w:rsidRPr="002B5054">
              <w:rPr>
                <w:color w:val="000000" w:themeColor="text1"/>
              </w:rPr>
              <w:t>Unsupervised training loops for JEPA and SVDD stages.</w:t>
            </w:r>
          </w:p>
        </w:tc>
      </w:tr>
      <w:tr w:rsidR="002B5054" w:rsidRPr="002B5054" w14:paraId="0DAADD39" w14:textId="77777777">
        <w:tc>
          <w:tcPr>
            <w:tcW w:w="4320" w:type="dxa"/>
          </w:tcPr>
          <w:p w14:paraId="13942DAD" w14:textId="77777777" w:rsidR="00380181" w:rsidRPr="002B5054" w:rsidRDefault="00000000">
            <w:pPr>
              <w:rPr>
                <w:rFonts w:hint="eastAsia"/>
                <w:color w:val="000000" w:themeColor="text1"/>
              </w:rPr>
            </w:pPr>
            <w:r w:rsidRPr="002B5054">
              <w:rPr>
                <w:color w:val="000000" w:themeColor="text1"/>
              </w:rPr>
              <w:t>anomaly/scorer.py</w:t>
            </w:r>
          </w:p>
        </w:tc>
        <w:tc>
          <w:tcPr>
            <w:tcW w:w="4320" w:type="dxa"/>
          </w:tcPr>
          <w:p w14:paraId="36A90829" w14:textId="77777777" w:rsidR="00380181" w:rsidRPr="002B5054" w:rsidRDefault="00000000">
            <w:pPr>
              <w:rPr>
                <w:rFonts w:hint="eastAsia"/>
                <w:color w:val="000000" w:themeColor="text1"/>
              </w:rPr>
            </w:pPr>
            <w:r w:rsidRPr="002B5054">
              <w:rPr>
                <w:color w:val="000000" w:themeColor="text1"/>
              </w:rPr>
              <w:t>Logic for normalizing and aggregating component scores.</w:t>
            </w:r>
          </w:p>
        </w:tc>
      </w:tr>
      <w:tr w:rsidR="002B5054" w:rsidRPr="002B5054" w14:paraId="78DED3AB" w14:textId="77777777">
        <w:tc>
          <w:tcPr>
            <w:tcW w:w="4320" w:type="dxa"/>
          </w:tcPr>
          <w:p w14:paraId="6EF57C64" w14:textId="77777777" w:rsidR="00380181" w:rsidRPr="002B5054" w:rsidRDefault="00000000">
            <w:pPr>
              <w:rPr>
                <w:rFonts w:hint="eastAsia"/>
                <w:color w:val="000000" w:themeColor="text1"/>
              </w:rPr>
            </w:pPr>
            <w:r w:rsidRPr="002B5054">
              <w:rPr>
                <w:color w:val="000000" w:themeColor="text1"/>
              </w:rPr>
              <w:t>anomaly/energy_model.py</w:t>
            </w:r>
          </w:p>
        </w:tc>
        <w:tc>
          <w:tcPr>
            <w:tcW w:w="4320" w:type="dxa"/>
          </w:tcPr>
          <w:p w14:paraId="5AB1FA5E" w14:textId="77777777" w:rsidR="00380181" w:rsidRPr="002B5054" w:rsidRDefault="00000000">
            <w:pPr>
              <w:rPr>
                <w:rFonts w:hint="eastAsia"/>
                <w:color w:val="000000" w:themeColor="text1"/>
              </w:rPr>
            </w:pPr>
            <w:r w:rsidRPr="002B5054">
              <w:rPr>
                <w:color w:val="000000" w:themeColor="text1"/>
              </w:rPr>
              <w:t>PCA dimensionality reduction and SVDD center fitting.</w:t>
            </w:r>
          </w:p>
        </w:tc>
      </w:tr>
      <w:tr w:rsidR="002B5054" w:rsidRPr="002B5054" w14:paraId="03FB5D24" w14:textId="77777777">
        <w:tc>
          <w:tcPr>
            <w:tcW w:w="4320" w:type="dxa"/>
          </w:tcPr>
          <w:p w14:paraId="176B3A10" w14:textId="77777777" w:rsidR="00380181" w:rsidRPr="002B5054" w:rsidRDefault="00000000">
            <w:pPr>
              <w:rPr>
                <w:rFonts w:hint="eastAsia"/>
                <w:color w:val="000000" w:themeColor="text1"/>
              </w:rPr>
            </w:pPr>
            <w:r w:rsidRPr="002B5054">
              <w:rPr>
                <w:color w:val="000000" w:themeColor="text1"/>
              </w:rPr>
              <w:t>inference/pipeline.py</w:t>
            </w:r>
          </w:p>
        </w:tc>
        <w:tc>
          <w:tcPr>
            <w:tcW w:w="4320" w:type="dxa"/>
          </w:tcPr>
          <w:p w14:paraId="079F43DE" w14:textId="77777777" w:rsidR="00380181" w:rsidRPr="002B5054" w:rsidRDefault="00000000">
            <w:pPr>
              <w:rPr>
                <w:rFonts w:hint="eastAsia"/>
                <w:color w:val="000000" w:themeColor="text1"/>
              </w:rPr>
            </w:pPr>
            <w:r w:rsidRPr="002B5054">
              <w:rPr>
                <w:color w:val="000000" w:themeColor="text1"/>
              </w:rPr>
              <w:t>High-performance cv2/torch wrapper for live video analysis.</w:t>
            </w:r>
          </w:p>
        </w:tc>
      </w:tr>
    </w:tbl>
    <w:p w14:paraId="5D30D81D" w14:textId="77777777" w:rsidR="00380181" w:rsidRPr="002B5054" w:rsidRDefault="00000000">
      <w:pPr>
        <w:pStyle w:val="Heading1"/>
        <w:rPr>
          <w:color w:val="000000" w:themeColor="text1"/>
        </w:rPr>
      </w:pPr>
      <w:r w:rsidRPr="002B5054">
        <w:rPr>
          <w:color w:val="000000" w:themeColor="text1"/>
        </w:rPr>
        <w:t>5. Analysis Output &amp; Reports</w:t>
      </w:r>
    </w:p>
    <w:p w14:paraId="35DFA68E" w14:textId="77777777" w:rsidR="00380181" w:rsidRPr="002B5054" w:rsidRDefault="00000000">
      <w:pPr>
        <w:rPr>
          <w:rFonts w:hint="eastAsia"/>
          <w:color w:val="000000" w:themeColor="text1"/>
        </w:rPr>
      </w:pPr>
      <w:r w:rsidRPr="002B5054">
        <w:rPr>
          <w:color w:val="000000" w:themeColor="text1"/>
        </w:rPr>
        <w:t>The system provides three main forms of output to the user:</w:t>
      </w:r>
    </w:p>
    <w:p w14:paraId="60055D24" w14:textId="77777777" w:rsidR="00380181" w:rsidRPr="002B5054" w:rsidRDefault="00000000">
      <w:pPr>
        <w:pStyle w:val="Heading2"/>
        <w:rPr>
          <w:color w:val="000000" w:themeColor="text1"/>
        </w:rPr>
      </w:pPr>
      <w:r w:rsidRPr="002B5054">
        <w:rPr>
          <w:color w:val="000000" w:themeColor="text1"/>
        </w:rPr>
        <w:t>5.1 Real-Time Dashboard UI</w:t>
      </w:r>
    </w:p>
    <w:p w14:paraId="48D319D3" w14:textId="77777777" w:rsidR="00380181" w:rsidRPr="002B5054" w:rsidRDefault="00000000">
      <w:pPr>
        <w:pStyle w:val="ListBullet"/>
        <w:rPr>
          <w:rFonts w:hint="eastAsia"/>
          <w:color w:val="000000" w:themeColor="text1"/>
        </w:rPr>
      </w:pPr>
      <w:r w:rsidRPr="002B5054">
        <w:rPr>
          <w:color w:val="000000" w:themeColor="text1"/>
        </w:rPr>
        <w:t>Score Timeline: A Plotly graph showing the composite score vs. threshold for every frame.</w:t>
      </w:r>
    </w:p>
    <w:p w14:paraId="65929522" w14:textId="77777777" w:rsidR="00380181" w:rsidRPr="002B5054" w:rsidRDefault="00000000">
      <w:pPr>
        <w:pStyle w:val="ListBullet"/>
        <w:rPr>
          <w:rFonts w:hint="eastAsia"/>
          <w:color w:val="000000" w:themeColor="text1"/>
        </w:rPr>
      </w:pPr>
      <w:r w:rsidRPr="002B5054">
        <w:rPr>
          <w:color w:val="000000" w:themeColor="text1"/>
        </w:rPr>
        <w:t>Anomaly Gauge: A visual speedometer showing current alert status.</w:t>
      </w:r>
    </w:p>
    <w:p w14:paraId="43701F41" w14:textId="77777777" w:rsidR="00380181" w:rsidRPr="002B5054" w:rsidRDefault="00000000">
      <w:pPr>
        <w:pStyle w:val="ListBullet"/>
        <w:rPr>
          <w:rFonts w:hint="eastAsia"/>
          <w:color w:val="000000" w:themeColor="text1"/>
        </w:rPr>
      </w:pPr>
      <w:r w:rsidRPr="002B5054">
        <w:rPr>
          <w:color w:val="000000" w:themeColor="text1"/>
        </w:rPr>
        <w:t>Component Breakdown: Bar chart showing which specific model (Temporal vs. Spatial) triggered the alert.</w:t>
      </w:r>
    </w:p>
    <w:p w14:paraId="3F6BDBA7" w14:textId="77777777" w:rsidR="00380181" w:rsidRPr="002B5054" w:rsidRDefault="00000000">
      <w:pPr>
        <w:pStyle w:val="Heading2"/>
        <w:rPr>
          <w:color w:val="000000" w:themeColor="text1"/>
        </w:rPr>
      </w:pPr>
      <w:r w:rsidRPr="002B5054">
        <w:rPr>
          <w:color w:val="000000" w:themeColor="text1"/>
        </w:rPr>
        <w:t>5.2 Visual Anomaly Heatmaps</w:t>
      </w:r>
    </w:p>
    <w:p w14:paraId="27D663BF" w14:textId="77777777" w:rsidR="00380181" w:rsidRPr="002B5054" w:rsidRDefault="00000000">
      <w:pPr>
        <w:rPr>
          <w:rFonts w:hint="eastAsia"/>
          <w:color w:val="000000" w:themeColor="text1"/>
        </w:rPr>
      </w:pPr>
      <w:r w:rsidRPr="002B5054">
        <w:rPr>
          <w:color w:val="000000" w:themeColor="text1"/>
        </w:rPr>
        <w:t>For every detected anomaly, the system calculates a 14x14 patch difference map. This is upscaled and overlaid as a 'Jet' colormap on the frame, highlighting exactly WHICH OBJECT or REGION caused the defect detection.</w:t>
      </w:r>
    </w:p>
    <w:p w14:paraId="66BD5433" w14:textId="77777777" w:rsidR="00380181" w:rsidRPr="002B5054" w:rsidRDefault="00000000">
      <w:pPr>
        <w:pStyle w:val="Heading2"/>
        <w:rPr>
          <w:color w:val="000000" w:themeColor="text1"/>
        </w:rPr>
      </w:pPr>
      <w:r w:rsidRPr="002B5054">
        <w:rPr>
          <w:color w:val="000000" w:themeColor="text1"/>
        </w:rPr>
        <w:t>5.3 PDF Anomaly Reports</w:t>
      </w:r>
    </w:p>
    <w:p w14:paraId="0854231D" w14:textId="77777777" w:rsidR="00380181" w:rsidRPr="002B5054" w:rsidRDefault="00000000">
      <w:pPr>
        <w:rPr>
          <w:rFonts w:hint="eastAsia"/>
          <w:color w:val="000000" w:themeColor="text1"/>
        </w:rPr>
      </w:pPr>
      <w:r w:rsidRPr="002B5054">
        <w:rPr>
          <w:color w:val="000000" w:themeColor="text1"/>
        </w:rPr>
        <w:t>The system can generate a comprehensive PDF report containing:</w:t>
      </w:r>
    </w:p>
    <w:p w14:paraId="1ED3C94F" w14:textId="77777777" w:rsidR="00380181" w:rsidRPr="002B5054" w:rsidRDefault="00000000">
      <w:pPr>
        <w:pStyle w:val="ListBullet"/>
        <w:rPr>
          <w:rFonts w:hint="eastAsia"/>
          <w:color w:val="000000" w:themeColor="text1"/>
        </w:rPr>
      </w:pPr>
      <w:r w:rsidRPr="002B5054">
        <w:rPr>
          <w:color w:val="000000" w:themeColor="text1"/>
        </w:rPr>
        <w:t>Side-by-side comparison of the Anomaly frame vs. the most similar 'Normal' frame.</w:t>
      </w:r>
    </w:p>
    <w:p w14:paraId="3DDE90E6" w14:textId="77777777" w:rsidR="00380181" w:rsidRPr="002B5054" w:rsidRDefault="00000000">
      <w:pPr>
        <w:pStyle w:val="ListBullet"/>
        <w:rPr>
          <w:rFonts w:hint="eastAsia"/>
          <w:color w:val="000000" w:themeColor="text1"/>
        </w:rPr>
      </w:pPr>
      <w:r w:rsidRPr="002B5054">
        <w:rPr>
          <w:color w:val="000000" w:themeColor="text1"/>
        </w:rPr>
        <w:t>The thermal heatmap of the defect region.</w:t>
      </w:r>
    </w:p>
    <w:p w14:paraId="468497AE" w14:textId="77777777" w:rsidR="002B5054" w:rsidRDefault="00000000" w:rsidP="002B5054">
      <w:pPr>
        <w:pStyle w:val="ListBullet"/>
        <w:rPr>
          <w:rFonts w:hint="eastAsia"/>
          <w:color w:val="000000" w:themeColor="text1"/>
        </w:rPr>
      </w:pPr>
      <w:r w:rsidRPr="002B5054">
        <w:rPr>
          <w:color w:val="000000" w:themeColor="text1"/>
        </w:rPr>
        <w:t>A table of raw metric scores (Precision, Temporal error, SVDD distance).</w:t>
      </w:r>
      <w:r w:rsidRPr="002B5054">
        <w:rPr>
          <w:color w:val="000000" w:themeColor="text1"/>
        </w:rPr>
        <w:br/>
      </w:r>
    </w:p>
    <w:p w14:paraId="2BAE389C" w14:textId="77777777" w:rsidR="002B5054" w:rsidRDefault="002B5054" w:rsidP="002B5054">
      <w:pPr>
        <w:pStyle w:val="ListBullet"/>
        <w:numPr>
          <w:ilvl w:val="0"/>
          <w:numId w:val="0"/>
        </w:numPr>
        <w:ind w:left="360" w:hanging="360"/>
        <w:rPr>
          <w:rFonts w:hint="eastAsia"/>
          <w:color w:val="000000" w:themeColor="text1"/>
        </w:rPr>
      </w:pPr>
    </w:p>
    <w:p w14:paraId="633C4BBD" w14:textId="49177731" w:rsidR="002B5054" w:rsidRDefault="002B5054" w:rsidP="00B40F2D">
      <w:pPr>
        <w:pStyle w:val="ListBullet"/>
        <w:numPr>
          <w:ilvl w:val="0"/>
          <w:numId w:val="0"/>
        </w:numPr>
        <w:ind w:left="360" w:hanging="360"/>
        <w:rPr>
          <w:b/>
          <w:bCs/>
          <w:color w:val="000000" w:themeColor="text1"/>
          <w:sz w:val="26"/>
          <w:szCs w:val="26"/>
        </w:rPr>
      </w:pPr>
      <w:r w:rsidRPr="002B5054">
        <w:rPr>
          <w:b/>
          <w:bCs/>
          <w:color w:val="000000" w:themeColor="text1"/>
          <w:sz w:val="26"/>
          <w:szCs w:val="26"/>
        </w:rPr>
        <w:lastRenderedPageBreak/>
        <w:t xml:space="preserve">6.Sample Output </w:t>
      </w:r>
    </w:p>
    <w:p w14:paraId="2E388372" w14:textId="77777777" w:rsidR="00B40F2D" w:rsidRDefault="00B40F2D" w:rsidP="00B40F2D">
      <w:pPr>
        <w:pStyle w:val="ListBullet"/>
        <w:numPr>
          <w:ilvl w:val="0"/>
          <w:numId w:val="0"/>
        </w:numPr>
        <w:ind w:left="360" w:hanging="360"/>
        <w:rPr>
          <w:b/>
          <w:bCs/>
          <w:color w:val="000000" w:themeColor="text1"/>
          <w:sz w:val="26"/>
          <w:szCs w:val="26"/>
        </w:rPr>
      </w:pPr>
    </w:p>
    <w:p w14:paraId="441C431C" w14:textId="77777777" w:rsidR="00B40F2D" w:rsidRDefault="00B40F2D" w:rsidP="00B40F2D">
      <w:pPr>
        <w:pStyle w:val="ListBullet"/>
        <w:numPr>
          <w:ilvl w:val="0"/>
          <w:numId w:val="0"/>
        </w:numPr>
        <w:ind w:left="360" w:hanging="360"/>
        <w:jc w:val="center"/>
        <w:rPr>
          <w:b/>
          <w:bCs/>
          <w:color w:val="000000" w:themeColor="text1"/>
          <w:sz w:val="26"/>
          <w:szCs w:val="26"/>
        </w:rPr>
      </w:pPr>
      <w:r>
        <w:rPr>
          <w:noProof/>
        </w:rPr>
        <w:drawing>
          <wp:inline distT="0" distB="0" distL="0" distR="0" wp14:anchorId="57E3C73B" wp14:editId="3718F96D">
            <wp:extent cx="6078741" cy="3415775"/>
            <wp:effectExtent l="0" t="0" r="0" b="0"/>
            <wp:docPr id="434757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90" cy="3425524"/>
                    </a:xfrm>
                    <a:prstGeom prst="rect">
                      <a:avLst/>
                    </a:prstGeom>
                    <a:noFill/>
                    <a:ln>
                      <a:noFill/>
                    </a:ln>
                  </pic:spPr>
                </pic:pic>
              </a:graphicData>
            </a:graphic>
          </wp:inline>
        </w:drawing>
      </w:r>
    </w:p>
    <w:p w14:paraId="61EB6B0B" w14:textId="77777777" w:rsidR="00B40F2D" w:rsidRDefault="00B40F2D" w:rsidP="00B40F2D">
      <w:pPr>
        <w:pStyle w:val="ListBullet"/>
        <w:numPr>
          <w:ilvl w:val="0"/>
          <w:numId w:val="0"/>
        </w:numPr>
        <w:ind w:left="360" w:hanging="360"/>
        <w:jc w:val="center"/>
        <w:rPr>
          <w:b/>
          <w:bCs/>
          <w:color w:val="000000" w:themeColor="text1"/>
          <w:sz w:val="26"/>
          <w:szCs w:val="26"/>
        </w:rPr>
      </w:pPr>
    </w:p>
    <w:p w14:paraId="476C120E" w14:textId="5425AAF4" w:rsidR="00B40F2D" w:rsidRDefault="00B40F2D" w:rsidP="00B40F2D">
      <w:pPr>
        <w:pStyle w:val="ListBullet"/>
        <w:numPr>
          <w:ilvl w:val="0"/>
          <w:numId w:val="0"/>
        </w:numPr>
        <w:ind w:left="360" w:hanging="360"/>
        <w:jc w:val="center"/>
        <w:rPr>
          <w:b/>
          <w:bCs/>
          <w:color w:val="000000" w:themeColor="text1"/>
          <w:sz w:val="26"/>
          <w:szCs w:val="26"/>
        </w:rPr>
      </w:pPr>
      <w:r>
        <w:rPr>
          <w:noProof/>
        </w:rPr>
        <w:drawing>
          <wp:inline distT="0" distB="0" distL="0" distR="0" wp14:anchorId="6BB10389" wp14:editId="4C9AA94A">
            <wp:extent cx="6169070" cy="3468674"/>
            <wp:effectExtent l="0" t="0" r="3175" b="0"/>
            <wp:docPr id="2573808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3791" cy="3471328"/>
                    </a:xfrm>
                    <a:prstGeom prst="rect">
                      <a:avLst/>
                    </a:prstGeom>
                    <a:noFill/>
                    <a:ln>
                      <a:noFill/>
                    </a:ln>
                  </pic:spPr>
                </pic:pic>
              </a:graphicData>
            </a:graphic>
          </wp:inline>
        </w:drawing>
      </w:r>
    </w:p>
    <w:p w14:paraId="52BCA2C1" w14:textId="4B9B0321" w:rsidR="00B40F2D" w:rsidRDefault="00B40F2D" w:rsidP="00B40F2D">
      <w:pPr>
        <w:pStyle w:val="ListBullet"/>
        <w:numPr>
          <w:ilvl w:val="0"/>
          <w:numId w:val="0"/>
        </w:numPr>
        <w:ind w:left="360" w:hanging="360"/>
        <w:jc w:val="center"/>
        <w:rPr>
          <w:b/>
          <w:bCs/>
          <w:color w:val="000000" w:themeColor="text1"/>
          <w:sz w:val="26"/>
          <w:szCs w:val="26"/>
        </w:rPr>
      </w:pPr>
    </w:p>
    <w:p w14:paraId="10AE44DD" w14:textId="77777777" w:rsidR="00B40F2D" w:rsidRDefault="00B40F2D" w:rsidP="00B40F2D"/>
    <w:p w14:paraId="44C55C8C" w14:textId="627C3ADA" w:rsidR="00B40F2D" w:rsidRPr="00B40F2D" w:rsidRDefault="00B40F2D" w:rsidP="00B40F2D">
      <w:pPr>
        <w:ind w:firstLine="720"/>
      </w:pPr>
      <w:r>
        <w:rPr>
          <w:noProof/>
        </w:rPr>
        <w:lastRenderedPageBreak/>
        <w:drawing>
          <wp:inline distT="0" distB="0" distL="0" distR="0" wp14:anchorId="52EAAEC9" wp14:editId="3AA4C68C">
            <wp:extent cx="5755979" cy="3234407"/>
            <wp:effectExtent l="0" t="0" r="0" b="4445"/>
            <wp:docPr id="1621336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8091" cy="3258071"/>
                    </a:xfrm>
                    <a:prstGeom prst="rect">
                      <a:avLst/>
                    </a:prstGeom>
                    <a:noFill/>
                    <a:ln>
                      <a:noFill/>
                    </a:ln>
                  </pic:spPr>
                </pic:pic>
              </a:graphicData>
            </a:graphic>
          </wp:inline>
        </w:drawing>
      </w:r>
    </w:p>
    <w:p w14:paraId="254C3834" w14:textId="0331CAFA" w:rsidR="00380181" w:rsidRDefault="00B40F2D" w:rsidP="00B40F2D">
      <w:pPr>
        <w:pStyle w:val="ListBullet"/>
        <w:numPr>
          <w:ilvl w:val="0"/>
          <w:numId w:val="0"/>
        </w:numPr>
        <w:ind w:left="360" w:hanging="360"/>
        <w:jc w:val="center"/>
        <w:rPr>
          <w:b/>
          <w:bCs/>
          <w:color w:val="000000" w:themeColor="text1"/>
          <w:sz w:val="26"/>
          <w:szCs w:val="26"/>
        </w:rPr>
      </w:pPr>
      <w:r>
        <w:rPr>
          <w:noProof/>
        </w:rPr>
        <w:drawing>
          <wp:inline distT="0" distB="0" distL="0" distR="0" wp14:anchorId="6EF8097C" wp14:editId="0DBD3034">
            <wp:extent cx="6502234" cy="3634929"/>
            <wp:effectExtent l="0" t="0" r="0" b="3810"/>
            <wp:docPr id="13835135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0429" cy="3639510"/>
                    </a:xfrm>
                    <a:prstGeom prst="rect">
                      <a:avLst/>
                    </a:prstGeom>
                    <a:noFill/>
                    <a:ln>
                      <a:noFill/>
                    </a:ln>
                  </pic:spPr>
                </pic:pic>
              </a:graphicData>
            </a:graphic>
          </wp:inline>
        </w:drawing>
      </w:r>
      <w:r w:rsidR="001F5405" w:rsidRPr="002B5054">
        <w:rPr>
          <w:b/>
          <w:bCs/>
          <w:color w:val="000000" w:themeColor="text1"/>
          <w:sz w:val="26"/>
          <w:szCs w:val="26"/>
        </w:rPr>
        <w:br/>
      </w:r>
    </w:p>
    <w:p w14:paraId="40D9CDBA" w14:textId="77777777" w:rsidR="00B40F2D" w:rsidRDefault="00B40F2D" w:rsidP="00B40F2D">
      <w:pPr>
        <w:pStyle w:val="ListBullet"/>
        <w:numPr>
          <w:ilvl w:val="0"/>
          <w:numId w:val="0"/>
        </w:numPr>
        <w:ind w:left="360" w:hanging="360"/>
        <w:jc w:val="center"/>
        <w:rPr>
          <w:b/>
          <w:bCs/>
          <w:color w:val="000000" w:themeColor="text1"/>
          <w:sz w:val="26"/>
          <w:szCs w:val="26"/>
        </w:rPr>
      </w:pPr>
    </w:p>
    <w:p w14:paraId="2FE0CA7F" w14:textId="77777777" w:rsidR="00B40F2D" w:rsidRDefault="00B40F2D" w:rsidP="00B40F2D">
      <w:pPr>
        <w:pStyle w:val="ListBullet"/>
        <w:numPr>
          <w:ilvl w:val="0"/>
          <w:numId w:val="0"/>
        </w:numPr>
        <w:ind w:left="360" w:hanging="360"/>
        <w:jc w:val="center"/>
        <w:rPr>
          <w:b/>
          <w:bCs/>
          <w:color w:val="000000" w:themeColor="text1"/>
          <w:sz w:val="26"/>
          <w:szCs w:val="26"/>
        </w:rPr>
      </w:pPr>
    </w:p>
    <w:p w14:paraId="67EBF6E5" w14:textId="77777777" w:rsidR="00B40F2D" w:rsidRDefault="00B40F2D" w:rsidP="00B40F2D">
      <w:pPr>
        <w:pStyle w:val="ListBullet"/>
        <w:numPr>
          <w:ilvl w:val="0"/>
          <w:numId w:val="0"/>
        </w:numPr>
        <w:ind w:left="360" w:hanging="360"/>
        <w:jc w:val="center"/>
        <w:rPr>
          <w:b/>
          <w:bCs/>
          <w:color w:val="000000" w:themeColor="text1"/>
          <w:sz w:val="26"/>
          <w:szCs w:val="26"/>
        </w:rPr>
      </w:pPr>
    </w:p>
    <w:p w14:paraId="59420521" w14:textId="77777777" w:rsidR="00B40F2D" w:rsidRDefault="00B40F2D" w:rsidP="00B40F2D">
      <w:pPr>
        <w:pStyle w:val="ListBullet"/>
        <w:numPr>
          <w:ilvl w:val="0"/>
          <w:numId w:val="0"/>
        </w:numPr>
        <w:ind w:left="360" w:hanging="360"/>
        <w:jc w:val="center"/>
        <w:rPr>
          <w:b/>
          <w:bCs/>
          <w:color w:val="000000" w:themeColor="text1"/>
          <w:sz w:val="26"/>
          <w:szCs w:val="26"/>
        </w:rPr>
      </w:pPr>
      <w:r>
        <w:rPr>
          <w:noProof/>
        </w:rPr>
        <w:lastRenderedPageBreak/>
        <w:drawing>
          <wp:inline distT="0" distB="0" distL="0" distR="0" wp14:anchorId="66B9F860" wp14:editId="637BEC3A">
            <wp:extent cx="5902036" cy="3318529"/>
            <wp:effectExtent l="0" t="0" r="3810" b="0"/>
            <wp:docPr id="20056847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6320" cy="3320938"/>
                    </a:xfrm>
                    <a:prstGeom prst="rect">
                      <a:avLst/>
                    </a:prstGeom>
                    <a:noFill/>
                    <a:ln>
                      <a:noFill/>
                    </a:ln>
                  </pic:spPr>
                </pic:pic>
              </a:graphicData>
            </a:graphic>
          </wp:inline>
        </w:drawing>
      </w:r>
    </w:p>
    <w:p w14:paraId="54CBAC09" w14:textId="77777777" w:rsidR="00B40F2D" w:rsidRDefault="00B40F2D" w:rsidP="00B40F2D">
      <w:pPr>
        <w:pStyle w:val="ListBullet"/>
        <w:numPr>
          <w:ilvl w:val="0"/>
          <w:numId w:val="0"/>
        </w:numPr>
        <w:ind w:left="360" w:hanging="360"/>
        <w:jc w:val="center"/>
        <w:rPr>
          <w:b/>
          <w:bCs/>
          <w:color w:val="000000" w:themeColor="text1"/>
          <w:sz w:val="26"/>
          <w:szCs w:val="26"/>
        </w:rPr>
      </w:pPr>
    </w:p>
    <w:p w14:paraId="2493C870" w14:textId="77777777" w:rsidR="00B40F2D" w:rsidRDefault="00B40F2D" w:rsidP="00B40F2D">
      <w:pPr>
        <w:pStyle w:val="ListBullet"/>
        <w:numPr>
          <w:ilvl w:val="0"/>
          <w:numId w:val="0"/>
        </w:numPr>
        <w:ind w:left="360" w:hanging="360"/>
        <w:jc w:val="center"/>
        <w:rPr>
          <w:rFonts w:hint="eastAsia"/>
          <w:b/>
          <w:bCs/>
          <w:color w:val="000000" w:themeColor="text1"/>
          <w:sz w:val="26"/>
          <w:szCs w:val="26"/>
        </w:rPr>
      </w:pPr>
      <w:r>
        <w:rPr>
          <w:noProof/>
        </w:rPr>
        <w:drawing>
          <wp:inline distT="0" distB="0" distL="0" distR="0" wp14:anchorId="000FE89B" wp14:editId="181C6343">
            <wp:extent cx="6165033" cy="3453560"/>
            <wp:effectExtent l="0" t="0" r="7620" b="0"/>
            <wp:docPr id="17620491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8775" cy="3455656"/>
                    </a:xfrm>
                    <a:prstGeom prst="rect">
                      <a:avLst/>
                    </a:prstGeom>
                    <a:noFill/>
                    <a:ln>
                      <a:noFill/>
                    </a:ln>
                  </pic:spPr>
                </pic:pic>
              </a:graphicData>
            </a:graphic>
          </wp:inline>
        </w:drawing>
      </w:r>
    </w:p>
    <w:p w14:paraId="547D2B21" w14:textId="77777777" w:rsidR="00B40F2D" w:rsidRDefault="00B40F2D" w:rsidP="00B40F2D">
      <w:pPr>
        <w:pStyle w:val="ListBullet"/>
        <w:numPr>
          <w:ilvl w:val="0"/>
          <w:numId w:val="0"/>
        </w:numPr>
        <w:ind w:left="360" w:hanging="360"/>
        <w:jc w:val="center"/>
        <w:rPr>
          <w:rFonts w:hint="eastAsia"/>
          <w:b/>
          <w:bCs/>
          <w:color w:val="000000" w:themeColor="text1"/>
          <w:sz w:val="26"/>
          <w:szCs w:val="26"/>
        </w:rPr>
      </w:pPr>
    </w:p>
    <w:p w14:paraId="60EC84E7" w14:textId="77777777" w:rsidR="00B40F2D" w:rsidRDefault="00B40F2D" w:rsidP="00B40F2D">
      <w:pPr>
        <w:pStyle w:val="ListBullet"/>
        <w:numPr>
          <w:ilvl w:val="0"/>
          <w:numId w:val="0"/>
        </w:numPr>
        <w:ind w:left="360" w:hanging="360"/>
        <w:jc w:val="center"/>
        <w:rPr>
          <w:b/>
          <w:bCs/>
          <w:color w:val="000000" w:themeColor="text1"/>
          <w:sz w:val="26"/>
          <w:szCs w:val="26"/>
        </w:rPr>
      </w:pPr>
      <w:r>
        <w:rPr>
          <w:noProof/>
        </w:rPr>
        <w:lastRenderedPageBreak/>
        <w:drawing>
          <wp:inline distT="0" distB="0" distL="0" distR="0" wp14:anchorId="303C4568" wp14:editId="5F27C82A">
            <wp:extent cx="6074989" cy="3415775"/>
            <wp:effectExtent l="0" t="0" r="2540" b="0"/>
            <wp:docPr id="1798879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7620" cy="3422877"/>
                    </a:xfrm>
                    <a:prstGeom prst="rect">
                      <a:avLst/>
                    </a:prstGeom>
                    <a:noFill/>
                    <a:ln>
                      <a:noFill/>
                    </a:ln>
                  </pic:spPr>
                </pic:pic>
              </a:graphicData>
            </a:graphic>
          </wp:inline>
        </w:drawing>
      </w:r>
    </w:p>
    <w:p w14:paraId="1A635056" w14:textId="77777777" w:rsidR="00B40F2D" w:rsidRDefault="00B40F2D" w:rsidP="00B40F2D">
      <w:pPr>
        <w:pStyle w:val="ListBullet"/>
        <w:numPr>
          <w:ilvl w:val="0"/>
          <w:numId w:val="0"/>
        </w:numPr>
        <w:ind w:left="360" w:hanging="360"/>
        <w:jc w:val="center"/>
        <w:rPr>
          <w:b/>
          <w:bCs/>
          <w:color w:val="000000" w:themeColor="text1"/>
          <w:sz w:val="26"/>
          <w:szCs w:val="26"/>
        </w:rPr>
      </w:pPr>
    </w:p>
    <w:p w14:paraId="6CB36BAE" w14:textId="77777777" w:rsidR="00B40F2D" w:rsidRDefault="00B40F2D" w:rsidP="00B40F2D">
      <w:pPr>
        <w:pStyle w:val="ListBullet"/>
        <w:numPr>
          <w:ilvl w:val="0"/>
          <w:numId w:val="0"/>
        </w:numPr>
        <w:ind w:left="360" w:hanging="360"/>
        <w:jc w:val="center"/>
        <w:rPr>
          <w:noProof/>
        </w:rPr>
      </w:pPr>
      <w:r>
        <w:rPr>
          <w:noProof/>
        </w:rPr>
        <w:drawing>
          <wp:inline distT="0" distB="0" distL="0" distR="0" wp14:anchorId="07051C20" wp14:editId="4670F00A">
            <wp:extent cx="6048107" cy="3400661"/>
            <wp:effectExtent l="0" t="0" r="0" b="9525"/>
            <wp:docPr id="2027953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53909" cy="3403923"/>
                    </a:xfrm>
                    <a:prstGeom prst="rect">
                      <a:avLst/>
                    </a:prstGeom>
                    <a:noFill/>
                    <a:ln>
                      <a:noFill/>
                    </a:ln>
                  </pic:spPr>
                </pic:pic>
              </a:graphicData>
            </a:graphic>
          </wp:inline>
        </w:drawing>
      </w:r>
    </w:p>
    <w:p w14:paraId="3A36E347" w14:textId="77777777" w:rsidR="00B40F2D" w:rsidRPr="00B40F2D" w:rsidRDefault="00B40F2D" w:rsidP="00B40F2D">
      <w:pPr>
        <w:ind w:firstLine="720"/>
        <w:jc w:val="center"/>
      </w:pPr>
      <w:r>
        <w:rPr>
          <w:noProof/>
        </w:rPr>
        <w:lastRenderedPageBreak/>
        <w:drawing>
          <wp:inline distT="0" distB="0" distL="0" distR="0" wp14:anchorId="376A854E" wp14:editId="7254C6D3">
            <wp:extent cx="5335778" cy="3000139"/>
            <wp:effectExtent l="0" t="0" r="0" b="0"/>
            <wp:docPr id="1411832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6152" cy="3011595"/>
                    </a:xfrm>
                    <a:prstGeom prst="rect">
                      <a:avLst/>
                    </a:prstGeom>
                    <a:noFill/>
                    <a:ln>
                      <a:noFill/>
                    </a:ln>
                  </pic:spPr>
                </pic:pic>
              </a:graphicData>
            </a:graphic>
          </wp:inline>
        </w:drawing>
      </w:r>
    </w:p>
    <w:p w14:paraId="5468F313" w14:textId="77777777" w:rsidR="00B40F2D" w:rsidRDefault="00B40F2D" w:rsidP="00B40F2D">
      <w:pPr>
        <w:pStyle w:val="ListBullet"/>
        <w:numPr>
          <w:ilvl w:val="0"/>
          <w:numId w:val="0"/>
        </w:numPr>
        <w:ind w:left="360" w:hanging="360"/>
        <w:jc w:val="center"/>
        <w:rPr>
          <w:b/>
          <w:bCs/>
          <w:color w:val="000000" w:themeColor="text1"/>
          <w:sz w:val="26"/>
          <w:szCs w:val="26"/>
        </w:rPr>
      </w:pPr>
    </w:p>
    <w:p w14:paraId="71A0CEE2" w14:textId="65AF31C3" w:rsidR="00B40F2D" w:rsidRPr="002B5054" w:rsidRDefault="00B40F2D" w:rsidP="00B40F2D">
      <w:pPr>
        <w:pStyle w:val="ListBullet"/>
        <w:numPr>
          <w:ilvl w:val="0"/>
          <w:numId w:val="0"/>
        </w:numPr>
        <w:ind w:left="360" w:hanging="360"/>
        <w:jc w:val="center"/>
        <w:rPr>
          <w:rFonts w:hint="eastAsia"/>
          <w:b/>
          <w:bCs/>
          <w:color w:val="000000" w:themeColor="text1"/>
          <w:sz w:val="26"/>
          <w:szCs w:val="26"/>
        </w:rPr>
      </w:pPr>
      <w:r w:rsidRPr="00B40F2D">
        <w:rPr>
          <w:b/>
          <w:bCs/>
          <w:color w:val="000000" w:themeColor="text1"/>
          <w:sz w:val="26"/>
          <w:szCs w:val="26"/>
        </w:rPr>
        <w:drawing>
          <wp:inline distT="0" distB="0" distL="0" distR="0" wp14:anchorId="0D14EC6C" wp14:editId="070D6F98">
            <wp:extent cx="4806299" cy="4677798"/>
            <wp:effectExtent l="0" t="0" r="0" b="8890"/>
            <wp:docPr id="211188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9055" name=""/>
                    <pic:cNvPicPr/>
                  </pic:nvPicPr>
                  <pic:blipFill>
                    <a:blip r:embed="rId17"/>
                    <a:stretch>
                      <a:fillRect/>
                    </a:stretch>
                  </pic:blipFill>
                  <pic:spPr>
                    <a:xfrm>
                      <a:off x="0" y="0"/>
                      <a:ext cx="4817401" cy="4688604"/>
                    </a:xfrm>
                    <a:prstGeom prst="rect">
                      <a:avLst/>
                    </a:prstGeom>
                  </pic:spPr>
                </pic:pic>
              </a:graphicData>
            </a:graphic>
          </wp:inline>
        </w:drawing>
      </w:r>
    </w:p>
    <w:sectPr w:rsidR="00B40F2D" w:rsidRPr="002B505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483A3" w14:textId="77777777" w:rsidR="001D3DCD" w:rsidRDefault="001D3DCD" w:rsidP="00B40F2D">
      <w:pPr>
        <w:spacing w:after="0" w:line="240" w:lineRule="auto"/>
        <w:rPr>
          <w:rFonts w:hint="eastAsia"/>
        </w:rPr>
      </w:pPr>
      <w:r>
        <w:separator/>
      </w:r>
    </w:p>
  </w:endnote>
  <w:endnote w:type="continuationSeparator" w:id="0">
    <w:p w14:paraId="4FBB0408" w14:textId="77777777" w:rsidR="001D3DCD" w:rsidRDefault="001D3DCD" w:rsidP="00B40F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7844D" w14:textId="77777777" w:rsidR="001D3DCD" w:rsidRDefault="001D3DCD" w:rsidP="00B40F2D">
      <w:pPr>
        <w:spacing w:after="0" w:line="240" w:lineRule="auto"/>
        <w:rPr>
          <w:rFonts w:hint="eastAsia"/>
        </w:rPr>
      </w:pPr>
      <w:r>
        <w:separator/>
      </w:r>
    </w:p>
  </w:footnote>
  <w:footnote w:type="continuationSeparator" w:id="0">
    <w:p w14:paraId="7B9CCC05" w14:textId="77777777" w:rsidR="001D3DCD" w:rsidRDefault="001D3DCD" w:rsidP="00B40F2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46347">
    <w:abstractNumId w:val="8"/>
  </w:num>
  <w:num w:numId="2" w16cid:durableId="697703566">
    <w:abstractNumId w:val="6"/>
  </w:num>
  <w:num w:numId="3" w16cid:durableId="1906452897">
    <w:abstractNumId w:val="5"/>
  </w:num>
  <w:num w:numId="4" w16cid:durableId="718743425">
    <w:abstractNumId w:val="4"/>
  </w:num>
  <w:num w:numId="5" w16cid:durableId="502402429">
    <w:abstractNumId w:val="7"/>
  </w:num>
  <w:num w:numId="6" w16cid:durableId="17660631">
    <w:abstractNumId w:val="3"/>
  </w:num>
  <w:num w:numId="7" w16cid:durableId="198706363">
    <w:abstractNumId w:val="2"/>
  </w:num>
  <w:num w:numId="8" w16cid:durableId="125441703">
    <w:abstractNumId w:val="1"/>
  </w:num>
  <w:num w:numId="9" w16cid:durableId="63892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DCD"/>
    <w:rsid w:val="001F5405"/>
    <w:rsid w:val="0029639D"/>
    <w:rsid w:val="002B5054"/>
    <w:rsid w:val="00326F90"/>
    <w:rsid w:val="00380181"/>
    <w:rsid w:val="00761061"/>
    <w:rsid w:val="008E709F"/>
    <w:rsid w:val="00A12DB3"/>
    <w:rsid w:val="00AA1D8D"/>
    <w:rsid w:val="00B40F2D"/>
    <w:rsid w:val="00B47730"/>
    <w:rsid w:val="00C70E65"/>
    <w:rsid w:val="00C8200A"/>
    <w:rsid w:val="00CB0664"/>
    <w:rsid w:val="00CC68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11CCD"/>
  <w14:defaultImageDpi w14:val="300"/>
  <w15:docId w15:val="{1133C18F-B034-4461-9774-08CE8F4D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Abhivanth .R</cp:lastModifiedBy>
  <cp:revision>8</cp:revision>
  <dcterms:created xsi:type="dcterms:W3CDTF">2013-12-23T23:15:00Z</dcterms:created>
  <dcterms:modified xsi:type="dcterms:W3CDTF">2026-06-08T11:35:00Z</dcterms:modified>
  <cp:category/>
</cp:coreProperties>
</file>