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C07B9" w14:textId="77777777" w:rsidR="000E00A9" w:rsidRDefault="000E00A9" w:rsidP="000E00A9">
      <w:pPr>
        <w:pStyle w:val="NoSpacing"/>
        <w:jc w:val="center"/>
        <w:rPr>
          <w:rFonts w:ascii="Arial" w:hAnsi="Arial" w:cs="Arial"/>
          <w:b/>
          <w:bCs/>
          <w:sz w:val="32"/>
          <w:szCs w:val="32"/>
        </w:rPr>
      </w:pPr>
      <w:r w:rsidRPr="000E00A9">
        <w:rPr>
          <w:rFonts w:ascii="Arial" w:hAnsi="Arial" w:cs="Arial"/>
          <w:b/>
          <w:bCs/>
          <w:sz w:val="32"/>
          <w:szCs w:val="32"/>
        </w:rPr>
        <w:t>MSc Project - Reflective Essay</w:t>
      </w:r>
    </w:p>
    <w:p w14:paraId="018103AD" w14:textId="77777777" w:rsidR="000E00A9" w:rsidRPr="000E00A9" w:rsidRDefault="000E00A9" w:rsidP="000E00A9">
      <w:pPr>
        <w:pStyle w:val="NoSpacing"/>
      </w:pPr>
    </w:p>
    <w:tbl>
      <w:tblPr>
        <w:tblStyle w:val="TableGrid"/>
        <w:tblW w:w="0" w:type="auto"/>
        <w:tblLook w:val="04A0" w:firstRow="1" w:lastRow="0" w:firstColumn="1" w:lastColumn="0" w:noHBand="0" w:noVBand="1"/>
      </w:tblPr>
      <w:tblGrid>
        <w:gridCol w:w="2547"/>
        <w:gridCol w:w="5948"/>
      </w:tblGrid>
      <w:tr w:rsidR="000E00A9" w:rsidRPr="000E00A9" w14:paraId="0821F5EE" w14:textId="77777777" w:rsidTr="00A54B68">
        <w:tc>
          <w:tcPr>
            <w:tcW w:w="2547" w:type="dxa"/>
          </w:tcPr>
          <w:p w14:paraId="4D76B18E" w14:textId="77777777" w:rsidR="000E00A9" w:rsidRPr="00A54B68" w:rsidRDefault="000E00A9" w:rsidP="000E00A9">
            <w:pPr>
              <w:pStyle w:val="NoSpacing"/>
              <w:rPr>
                <w:rFonts w:ascii="Arial" w:hAnsi="Arial" w:cs="Arial"/>
                <w:b/>
                <w:bCs/>
              </w:rPr>
            </w:pPr>
            <w:r w:rsidRPr="00A54B68">
              <w:rPr>
                <w:rFonts w:ascii="Arial" w:hAnsi="Arial" w:cs="Arial"/>
                <w:b/>
                <w:bCs/>
              </w:rPr>
              <w:t>Project Title:</w:t>
            </w:r>
          </w:p>
        </w:tc>
        <w:tc>
          <w:tcPr>
            <w:tcW w:w="5948" w:type="dxa"/>
          </w:tcPr>
          <w:p w14:paraId="5D8666C8" w14:textId="6B65FED0" w:rsidR="000E00A9" w:rsidRPr="000E00A9" w:rsidRDefault="005E150B" w:rsidP="000E00A9">
            <w:pPr>
              <w:pStyle w:val="NoSpacing"/>
              <w:rPr>
                <w:rFonts w:ascii="Arial" w:hAnsi="Arial" w:cs="Arial"/>
              </w:rPr>
            </w:pPr>
            <w:r w:rsidRPr="005E150B">
              <w:rPr>
                <w:rFonts w:ascii="Arial" w:hAnsi="Arial" w:cs="Arial"/>
              </w:rPr>
              <w:t>Unveiling the Sensory Symphony: Exploring the impact of Bright/Dark Haptic Stimuli on Audio and Visual Perception.</w:t>
            </w:r>
          </w:p>
        </w:tc>
      </w:tr>
      <w:tr w:rsidR="00A54B68" w:rsidRPr="000E00A9" w14:paraId="22287013" w14:textId="77777777" w:rsidTr="00984B4A">
        <w:tc>
          <w:tcPr>
            <w:tcW w:w="2547" w:type="dxa"/>
          </w:tcPr>
          <w:p w14:paraId="19E454D3" w14:textId="77777777" w:rsidR="00A54B68" w:rsidRPr="00A54B68" w:rsidRDefault="00A54B68" w:rsidP="000E00A9">
            <w:pPr>
              <w:pStyle w:val="NoSpacing"/>
              <w:rPr>
                <w:rFonts w:ascii="Arial" w:hAnsi="Arial" w:cs="Arial"/>
                <w:b/>
                <w:bCs/>
              </w:rPr>
            </w:pPr>
            <w:r w:rsidRPr="00A54B68">
              <w:rPr>
                <w:rFonts w:ascii="Arial" w:hAnsi="Arial" w:cs="Arial"/>
                <w:b/>
                <w:bCs/>
              </w:rPr>
              <w:t>Student Name:</w:t>
            </w:r>
          </w:p>
        </w:tc>
        <w:tc>
          <w:tcPr>
            <w:tcW w:w="5948" w:type="dxa"/>
          </w:tcPr>
          <w:p w14:paraId="6796E051" w14:textId="76881994" w:rsidR="00A54B68" w:rsidRPr="00A54B68" w:rsidRDefault="005E150B" w:rsidP="005E150B">
            <w:pPr>
              <w:pStyle w:val="NoSpacing"/>
              <w:rPr>
                <w:rFonts w:ascii="Arial" w:hAnsi="Arial" w:cs="Arial"/>
                <w:b/>
                <w:bCs/>
              </w:rPr>
            </w:pPr>
            <w:r>
              <w:rPr>
                <w:rFonts w:ascii="Arial" w:hAnsi="Arial" w:cs="Arial"/>
                <w:b/>
                <w:bCs/>
              </w:rPr>
              <w:t>Abhinav Bora</w:t>
            </w:r>
          </w:p>
        </w:tc>
      </w:tr>
      <w:tr w:rsidR="00A54B68" w:rsidRPr="000E00A9" w14:paraId="54B2D0D2" w14:textId="77777777" w:rsidTr="00984B4A">
        <w:tc>
          <w:tcPr>
            <w:tcW w:w="2547" w:type="dxa"/>
          </w:tcPr>
          <w:p w14:paraId="04604AEB" w14:textId="77777777" w:rsidR="00A54B68" w:rsidRPr="00A54B68" w:rsidRDefault="00A54B68" w:rsidP="000E00A9">
            <w:pPr>
              <w:pStyle w:val="NoSpacing"/>
              <w:rPr>
                <w:rFonts w:ascii="Arial" w:hAnsi="Arial" w:cs="Arial"/>
                <w:b/>
                <w:bCs/>
              </w:rPr>
            </w:pPr>
            <w:r>
              <w:rPr>
                <w:rFonts w:ascii="Arial" w:hAnsi="Arial" w:cs="Arial"/>
                <w:b/>
                <w:bCs/>
              </w:rPr>
              <w:t>Student Number:</w:t>
            </w:r>
          </w:p>
        </w:tc>
        <w:tc>
          <w:tcPr>
            <w:tcW w:w="5948" w:type="dxa"/>
          </w:tcPr>
          <w:p w14:paraId="7D26CDD1" w14:textId="30141584" w:rsidR="00A54B68" w:rsidRPr="00A54B68" w:rsidRDefault="005E150B" w:rsidP="005E150B">
            <w:pPr>
              <w:pStyle w:val="NoSpacing"/>
              <w:rPr>
                <w:rFonts w:ascii="Arial" w:hAnsi="Arial" w:cs="Arial"/>
                <w:b/>
                <w:bCs/>
              </w:rPr>
            </w:pPr>
            <w:r>
              <w:rPr>
                <w:rFonts w:ascii="Arial" w:hAnsi="Arial" w:cs="Arial"/>
                <w:b/>
                <w:bCs/>
              </w:rPr>
              <w:t>220234825</w:t>
            </w:r>
          </w:p>
        </w:tc>
      </w:tr>
      <w:tr w:rsidR="000E00A9" w:rsidRPr="000E00A9" w14:paraId="0D7E34B3" w14:textId="77777777" w:rsidTr="00A54B68">
        <w:tc>
          <w:tcPr>
            <w:tcW w:w="2547" w:type="dxa"/>
          </w:tcPr>
          <w:p w14:paraId="6B01F8E7" w14:textId="77777777" w:rsidR="000E00A9" w:rsidRPr="00A54B68" w:rsidRDefault="000E00A9" w:rsidP="000E00A9">
            <w:pPr>
              <w:pStyle w:val="NoSpacing"/>
              <w:rPr>
                <w:rFonts w:ascii="Arial" w:hAnsi="Arial" w:cs="Arial"/>
                <w:b/>
                <w:bCs/>
              </w:rPr>
            </w:pPr>
            <w:r w:rsidRPr="00A54B68">
              <w:rPr>
                <w:rFonts w:ascii="Arial" w:hAnsi="Arial" w:cs="Arial"/>
                <w:b/>
                <w:bCs/>
              </w:rPr>
              <w:t>Supervisor Name:</w:t>
            </w:r>
          </w:p>
        </w:tc>
        <w:tc>
          <w:tcPr>
            <w:tcW w:w="5948" w:type="dxa"/>
          </w:tcPr>
          <w:p w14:paraId="45B6B658" w14:textId="37264919" w:rsidR="000E00A9" w:rsidRPr="000E00A9" w:rsidRDefault="005E150B" w:rsidP="005E150B">
            <w:pPr>
              <w:spacing w:line="480" w:lineRule="auto"/>
              <w:rPr>
                <w:rFonts w:ascii="Arial" w:hAnsi="Arial" w:cs="Arial"/>
              </w:rPr>
            </w:pPr>
            <w:r w:rsidRPr="00CE4FE2">
              <w:rPr>
                <w:rFonts w:ascii="Arial" w:hAnsi="Arial" w:cs="Arial"/>
              </w:rPr>
              <w:t xml:space="preserve">Dr Charalampos </w:t>
            </w:r>
            <w:proofErr w:type="spellStart"/>
            <w:r w:rsidRPr="00CE4FE2">
              <w:rPr>
                <w:rFonts w:ascii="Arial" w:hAnsi="Arial" w:cs="Arial"/>
              </w:rPr>
              <w:t>Saitis</w:t>
            </w:r>
            <w:proofErr w:type="spellEnd"/>
            <w:r w:rsidRPr="00CE4FE2">
              <w:rPr>
                <w:rFonts w:ascii="Arial" w:hAnsi="Arial" w:cs="Arial"/>
              </w:rPr>
              <w:t xml:space="preserve"> </w:t>
            </w:r>
          </w:p>
        </w:tc>
      </w:tr>
      <w:tr w:rsidR="000E00A9" w:rsidRPr="000E00A9" w14:paraId="63A09D84" w14:textId="77777777" w:rsidTr="00A54B68">
        <w:tc>
          <w:tcPr>
            <w:tcW w:w="2547" w:type="dxa"/>
          </w:tcPr>
          <w:p w14:paraId="3DB86BA1" w14:textId="77777777" w:rsidR="000E00A9" w:rsidRPr="00A54B68" w:rsidRDefault="000E00A9" w:rsidP="000E00A9">
            <w:pPr>
              <w:pStyle w:val="NoSpacing"/>
              <w:rPr>
                <w:rFonts w:ascii="Arial" w:hAnsi="Arial" w:cs="Arial"/>
                <w:b/>
                <w:bCs/>
              </w:rPr>
            </w:pPr>
            <w:r w:rsidRPr="00A54B68">
              <w:rPr>
                <w:rFonts w:ascii="Arial" w:hAnsi="Arial" w:cs="Arial"/>
                <w:b/>
                <w:bCs/>
              </w:rPr>
              <w:t>Programme of Study:</w:t>
            </w:r>
          </w:p>
        </w:tc>
        <w:tc>
          <w:tcPr>
            <w:tcW w:w="5948" w:type="dxa"/>
          </w:tcPr>
          <w:p w14:paraId="6705C698" w14:textId="6C63A7FA" w:rsidR="000E00A9" w:rsidRPr="000E00A9" w:rsidRDefault="005E150B" w:rsidP="000E00A9">
            <w:pPr>
              <w:pStyle w:val="NoSpacing"/>
              <w:rPr>
                <w:rFonts w:ascii="Arial" w:hAnsi="Arial" w:cs="Arial"/>
              </w:rPr>
            </w:pPr>
            <w:r>
              <w:rPr>
                <w:rFonts w:ascii="Arial" w:hAnsi="Arial" w:cs="Arial"/>
              </w:rPr>
              <w:t xml:space="preserve">MSC Sound and Music Computing </w:t>
            </w:r>
          </w:p>
        </w:tc>
      </w:tr>
      <w:tr w:rsidR="005E150B" w:rsidRPr="000E00A9" w14:paraId="480255AF" w14:textId="77777777" w:rsidTr="00A54B68">
        <w:tc>
          <w:tcPr>
            <w:tcW w:w="2547" w:type="dxa"/>
          </w:tcPr>
          <w:p w14:paraId="61E56047" w14:textId="77777777" w:rsidR="005E150B" w:rsidRPr="00A54B68" w:rsidRDefault="005E150B" w:rsidP="000E00A9">
            <w:pPr>
              <w:pStyle w:val="NoSpacing"/>
              <w:rPr>
                <w:rFonts w:ascii="Arial" w:hAnsi="Arial" w:cs="Arial"/>
                <w:b/>
                <w:bCs/>
              </w:rPr>
            </w:pPr>
          </w:p>
        </w:tc>
        <w:tc>
          <w:tcPr>
            <w:tcW w:w="5948" w:type="dxa"/>
          </w:tcPr>
          <w:p w14:paraId="37AB7709" w14:textId="77777777" w:rsidR="005E150B" w:rsidRDefault="005E150B" w:rsidP="000E00A9">
            <w:pPr>
              <w:pStyle w:val="NoSpacing"/>
              <w:rPr>
                <w:rFonts w:ascii="Arial" w:hAnsi="Arial" w:cs="Arial"/>
              </w:rPr>
            </w:pPr>
          </w:p>
        </w:tc>
      </w:tr>
    </w:tbl>
    <w:p w14:paraId="654B356A" w14:textId="2351E889" w:rsidR="005E150B" w:rsidRDefault="005E150B" w:rsidP="005E150B"/>
    <w:p w14:paraId="147D4FBC" w14:textId="592ED34D" w:rsidR="00555CA8" w:rsidRDefault="00555CA8" w:rsidP="00555CA8">
      <w:r>
        <w:t>Through my major project "</w:t>
      </w:r>
      <w:r w:rsidRPr="00555CA8">
        <w:t>Unveiling the Sensory Symphony:</w:t>
      </w:r>
      <w:r w:rsidRPr="00555CA8">
        <w:rPr>
          <w:rFonts w:ascii="Arial" w:hAnsi="Arial" w:cs="Arial"/>
        </w:rPr>
        <w:t xml:space="preserve"> Exploring the </w:t>
      </w:r>
      <w:r>
        <w:rPr>
          <w:rFonts w:ascii="Arial" w:hAnsi="Arial" w:cs="Arial"/>
        </w:rPr>
        <w:t>Impact</w:t>
      </w:r>
      <w:r w:rsidRPr="00555CA8">
        <w:rPr>
          <w:rFonts w:ascii="Arial" w:hAnsi="Arial" w:cs="Arial"/>
        </w:rPr>
        <w:t xml:space="preserve"> of Bright/Dark Haptic Stimuli on Audio and Visual Perception</w:t>
      </w:r>
      <w:r>
        <w:t xml:space="preserve"> " I could embark on a journey to find some untouched truth about how our senses blend and shape our perception. Through a series of experiments, this study showed how "bright" and "dark" touches can influence what we hear and see, uncovering the secret relation between touch, sound, and sight.</w:t>
      </w:r>
    </w:p>
    <w:p w14:paraId="697DF942" w14:textId="30C8560C" w:rsidR="00812153" w:rsidRDefault="00555CA8" w:rsidP="00812153">
      <w:r>
        <w:t xml:space="preserve">The research starts with a close look at past studies, weaving together their ideas into a tapestry of knowledge. </w:t>
      </w:r>
      <w:r w:rsidR="00812153">
        <w:t>This study aimed to uncover the secrets of how touch, sound, and sight team up. The adventure led us through various scientific works that paved the way for our exploration.</w:t>
      </w:r>
    </w:p>
    <w:p w14:paraId="73507303" w14:textId="7ED8504F" w:rsidR="00812153" w:rsidRDefault="00812153" w:rsidP="00812153">
      <w:r>
        <w:t>Taking a closer look at these works, we discovered a paper by Cai et al. (2010) that introduced a new way of measuring the "brightness" of sounds. They developed an efficient method that considered aspects like frequency, loudness, and more to understand how we perceive brightness in sound. They even compared their objective method with people's subjective opinions, and the results matched pretty closely. However, this study only focused on the sound's brightness, leaving out its interaction with other qualities that make up the overall sound.</w:t>
      </w:r>
    </w:p>
    <w:p w14:paraId="37FE94C3" w14:textId="2508F1FF" w:rsidR="00812153" w:rsidRDefault="00812153" w:rsidP="00812153">
      <w:r>
        <w:t>Another interesting journey was through Schubert &amp; and Wolfe (2006). They studied how the brightness of a sound connects with its frequency. This insight helped us see that certain sounds have a special kind of brightness that relates to their frequency content. While this was enlightening, it missed exploring other important aspects of sound that contribute to its unique overall quality. As we ventured on, Spence (2011) illuminated a path to understanding how timbre, a sound's unique quality, impacts our visual perception. This study revealed that timbre can actually affect how we see things. Interestingly, the way sounds and visuals interact can even affect our decision-making. While this was fascinating, it made us wonder about the intricate relationship between timbre and visuals.</w:t>
      </w:r>
    </w:p>
    <w:p w14:paraId="3C9DDEEC" w14:textId="244F3B1B" w:rsidR="00812153" w:rsidRDefault="00812153" w:rsidP="00812153">
      <w:r>
        <w:t>All these trials eventually led us to the work of Hopkins et al. (2016). Their journey uncovered the potential of using vibrations to let musicians, especially those with hearing difficulties, feel music through their skin. This was an exciting revelation as it hinted at the possibility of sensing music in a new way. This study, though, left us with a curious thought: Can we sense qualities of sound, like brightness, through touch? Could there be hidden timbral aspects in touch sensations?</w:t>
      </w:r>
    </w:p>
    <w:p w14:paraId="0F7DD4A9" w14:textId="77777777" w:rsidR="00812153" w:rsidRDefault="00812153" w:rsidP="00812153"/>
    <w:p w14:paraId="6C402354" w14:textId="77777777" w:rsidR="00812153" w:rsidRDefault="00812153" w:rsidP="00812153"/>
    <w:p w14:paraId="15D63BF7" w14:textId="7E18C9D4" w:rsidR="00555CA8" w:rsidRDefault="00812153" w:rsidP="00812153">
      <w:r>
        <w:lastRenderedPageBreak/>
        <w:t>To know more about this field, we designed two main experiments. One explored how haptic sensations influenced our perception of sound, and the other examined the impact of haptic sensations on visual perception. The goal was to dive deeper into the uncharted territory of how touch interacts with our other senses and how it shapes our perception of the world around us. Through these experiments, we hoped to unlock new insights into the symphony of our senses and their intricate relationships with each other.</w:t>
      </w:r>
    </w:p>
    <w:p w14:paraId="32E8FBB8" w14:textId="511A74AE" w:rsidR="00555CA8" w:rsidRDefault="00555CA8" w:rsidP="00555CA8">
      <w:r>
        <w:t xml:space="preserve">The experiments were carefully planned to make sure they </w:t>
      </w:r>
      <w:r w:rsidR="006C27D0">
        <w:t>made</w:t>
      </w:r>
      <w:r>
        <w:t xml:space="preserve"> sense</w:t>
      </w:r>
      <w:r w:rsidR="006C27D0">
        <w:t xml:space="preserve"> and the data were properly collected</w:t>
      </w:r>
      <w:r>
        <w:t xml:space="preserve">. The trial run to tweak the touch signals was like tuning a guitar string just right. Mixing up the order of the tests and balancing the order of things helped make sure no sneaky errors crept in. The computer setup made </w:t>
      </w:r>
      <w:r w:rsidR="006C27D0">
        <w:t xml:space="preserve">with an Open Sound Control connection between the Bela and the max software for </w:t>
      </w:r>
      <w:r>
        <w:t>collecting information</w:t>
      </w:r>
      <w:r w:rsidR="006C27D0">
        <w:t xml:space="preserve"> turned out to be </w:t>
      </w:r>
      <w:r>
        <w:t xml:space="preserve">smooth and real-time, </w:t>
      </w:r>
      <w:r w:rsidR="006C27D0">
        <w:t>without any potential lag or delay, which would have made it very difficult for us otherwise</w:t>
      </w:r>
      <w:r>
        <w:t xml:space="preserve">. </w:t>
      </w:r>
    </w:p>
    <w:p w14:paraId="18316F3A" w14:textId="38DB6D89" w:rsidR="00817E01" w:rsidRDefault="006C27D0" w:rsidP="00817E01">
      <w:r>
        <w:t xml:space="preserve">The experiment conducted to set up the two haptic signals brought us some eye-opening results </w:t>
      </w:r>
      <w:r w:rsidR="00817E01">
        <w:t xml:space="preserve">that </w:t>
      </w:r>
      <w:r>
        <w:t xml:space="preserve">showed us which frequencies </w:t>
      </w:r>
      <w:r w:rsidR="00817E01">
        <w:t>turn</w:t>
      </w:r>
      <w:r>
        <w:t xml:space="preserve"> out to be the </w:t>
      </w:r>
      <w:r w:rsidR="00817E01">
        <w:t>best-perceived ones or can be easily distinguishable we tackled the relationship between touch and brightness. Starting with a small test, later fine-tuned the setup based on feedback, making sure the haptic sensations were</w:t>
      </w:r>
      <w:r w:rsidR="00812153">
        <w:t xml:space="preserve"> </w:t>
      </w:r>
      <w:r w:rsidR="00817E01">
        <w:t>clear</w:t>
      </w:r>
      <w:r w:rsidR="00812153">
        <w:t xml:space="preserve"> and understandable</w:t>
      </w:r>
      <w:r w:rsidR="00817E01">
        <w:t xml:space="preserve">. This hands-on approach made the experiment reliable. By testing various vibrations, the study found that people could tell the difference up to the fifth harmonic of a 100Hz frequency. This finding </w:t>
      </w:r>
      <w:r w:rsidR="00BC314A">
        <w:t>lets</w:t>
      </w:r>
      <w:r w:rsidR="00817E01">
        <w:t xml:space="preserve"> us use these signals as bright and dark cues.</w:t>
      </w:r>
    </w:p>
    <w:p w14:paraId="2C67E911" w14:textId="61135401" w:rsidR="00817E01" w:rsidRDefault="00817E01" w:rsidP="00817E01">
      <w:r>
        <w:t xml:space="preserve">Next, we explored how sound and touch interacted with each other. The results showed that the way sounds change can also affect how we </w:t>
      </w:r>
      <w:r w:rsidR="00BC314A">
        <w:t>perceive</w:t>
      </w:r>
      <w:r>
        <w:t xml:space="preserve"> a tone the marginal effects noticed </w:t>
      </w:r>
      <w:r w:rsidR="00BC314A">
        <w:t>due to the target tone showed these changes</w:t>
      </w:r>
      <w:r>
        <w:t>. While it didn't see a clear connection in how quickly people reacted,</w:t>
      </w:r>
      <w:r w:rsidR="00BC314A">
        <w:t xml:space="preserve"> the reaction time analysis done on both experiments turned out to be unsuccessful in defining significant results.</w:t>
      </w:r>
      <w:r>
        <w:t xml:space="preserve"> </w:t>
      </w:r>
      <w:r w:rsidR="00BC314A">
        <w:t>However</w:t>
      </w:r>
      <w:r w:rsidR="00386CF9">
        <w:t>,</w:t>
      </w:r>
      <w:r w:rsidR="00BC314A">
        <w:t xml:space="preserve"> it </w:t>
      </w:r>
      <w:r>
        <w:t xml:space="preserve">did notice something interesting in how accurately </w:t>
      </w:r>
      <w:r w:rsidR="00BC314A">
        <w:t xml:space="preserve">the participants </w:t>
      </w:r>
      <w:r>
        <w:t>responded</w:t>
      </w:r>
      <w:r w:rsidR="00BC314A">
        <w:t xml:space="preserve"> when different conditions came into play</w:t>
      </w:r>
      <w:r>
        <w:t xml:space="preserve">. In certain situations, combining dark sounds and dark </w:t>
      </w:r>
      <w:r w:rsidR="00BC314A">
        <w:t xml:space="preserve">haptic stimuli </w:t>
      </w:r>
      <w:r>
        <w:t xml:space="preserve">helped people get </w:t>
      </w:r>
      <w:r w:rsidR="00BC314A">
        <w:t>their answers</w:t>
      </w:r>
      <w:r>
        <w:t xml:space="preserve"> right. This suggested that </w:t>
      </w:r>
      <w:r w:rsidR="00BC314A">
        <w:t>audio</w:t>
      </w:r>
      <w:r>
        <w:t xml:space="preserve"> and </w:t>
      </w:r>
      <w:r w:rsidR="00BC314A">
        <w:t>haptics</w:t>
      </w:r>
      <w:r>
        <w:t xml:space="preserve"> can </w:t>
      </w:r>
      <w:r w:rsidR="00BC314A">
        <w:t>be constructive making</w:t>
      </w:r>
      <w:r>
        <w:t xml:space="preserve"> us better at understanding things.</w:t>
      </w:r>
    </w:p>
    <w:p w14:paraId="24BAB3E2" w14:textId="25609E24" w:rsidR="00817E01" w:rsidRDefault="00817E01" w:rsidP="00817E01">
      <w:r>
        <w:t xml:space="preserve">Then, </w:t>
      </w:r>
      <w:r w:rsidR="00BC314A">
        <w:t>when we explored the realms of</w:t>
      </w:r>
      <w:r>
        <w:t xml:space="preserve"> sight and touch. Here, things got a bit trickier. People struggled a bit more when trying to compare brightness using their eyes and touch. But as the experiment went on, the mistakes changed in an interesting way. Some errors happened quicker than others</w:t>
      </w:r>
      <w:r w:rsidR="00BC314A">
        <w:t xml:space="preserve"> and certain target stimuli have </w:t>
      </w:r>
      <w:proofErr w:type="gramStart"/>
      <w:r w:rsidR="00BC314A">
        <w:t>less</w:t>
      </w:r>
      <w:proofErr w:type="gramEnd"/>
      <w:r w:rsidR="00BC314A">
        <w:t xml:space="preserve"> number of errors in terms of others.</w:t>
      </w:r>
    </w:p>
    <w:p w14:paraId="230E40DD" w14:textId="0193FD14" w:rsidR="00817E01" w:rsidRDefault="00817E01" w:rsidP="00817E01">
      <w:r>
        <w:t xml:space="preserve">The </w:t>
      </w:r>
      <w:r w:rsidR="00BC314A">
        <w:t xml:space="preserve">analysis of the </w:t>
      </w:r>
      <w:r>
        <w:t>study used</w:t>
      </w:r>
      <w:r w:rsidR="00BC314A">
        <w:t xml:space="preserve"> an effective </w:t>
      </w:r>
      <w:r>
        <w:t xml:space="preserve">math model to understand all these results. It was like having a powerful tool to </w:t>
      </w:r>
      <w:proofErr w:type="spellStart"/>
      <w:r w:rsidR="00BC314A">
        <w:t>analyze</w:t>
      </w:r>
      <w:proofErr w:type="spellEnd"/>
      <w:r>
        <w:t xml:space="preserve"> the data</w:t>
      </w:r>
      <w:r w:rsidR="00BC314A">
        <w:t xml:space="preserve"> at deeper levels</w:t>
      </w:r>
      <w:r>
        <w:t>. These models could look at tiny details and even account for differences between people.</w:t>
      </w:r>
    </w:p>
    <w:p w14:paraId="0ADE358C" w14:textId="77777777" w:rsidR="003F4C17" w:rsidRDefault="00817E01" w:rsidP="00817E01">
      <w:r>
        <w:t xml:space="preserve">Now, as the show comes to a close, the study shines a spotlight on future work. It </w:t>
      </w:r>
      <w:r w:rsidR="00386CF9">
        <w:t>demands</w:t>
      </w:r>
      <w:r>
        <w:t xml:space="preserve"> diving deeper into the </w:t>
      </w:r>
      <w:r w:rsidR="00812153">
        <w:t>haptic interactions</w:t>
      </w:r>
      <w:r>
        <w:t xml:space="preserve"> to make them even better.</w:t>
      </w:r>
    </w:p>
    <w:p w14:paraId="4D05E0DB" w14:textId="77777777" w:rsidR="003F4C17" w:rsidRPr="003F4C17" w:rsidRDefault="003F4C17" w:rsidP="003F4C17">
      <w:pPr>
        <w:rPr>
          <w:lang w:val="en-IN" w:eastAsia="en-IN"/>
        </w:rPr>
      </w:pPr>
      <w:r w:rsidRPr="003F4C17">
        <w:rPr>
          <w:lang w:val="en-IN" w:eastAsia="en-IN"/>
        </w:rPr>
        <w:t xml:space="preserve">In the audio and haptic experiment, we found interesting things happening between what people hear and what they feel. But there's more to uncover. We need to dig deeper into why some things happen the way they do. For example, even though people's accuracy was better in some cases, their reaction times didn't change much. This is like trying to figure out why a puzzle piece fits in one spot but not another. To solve this puzzle, we might give people more time to respond and see what happens. Also, some people found it hard to compare </w:t>
      </w:r>
      <w:r w:rsidRPr="003F4C17">
        <w:rPr>
          <w:lang w:val="en-IN" w:eastAsia="en-IN"/>
        </w:rPr>
        <w:lastRenderedPageBreak/>
        <w:t>brightness in different ways. We want to know why. Maybe we can help them by giving them special tasks or teaching them how to do it better.</w:t>
      </w:r>
    </w:p>
    <w:p w14:paraId="75900E2B" w14:textId="6A4494CA" w:rsidR="003F4C17" w:rsidRPr="003F4C17" w:rsidRDefault="003F4C17" w:rsidP="003F4C17">
      <w:pPr>
        <w:rPr>
          <w:lang w:val="en-IN" w:eastAsia="en-IN"/>
        </w:rPr>
      </w:pPr>
      <w:r w:rsidRPr="003F4C17">
        <w:rPr>
          <w:lang w:val="en-IN" w:eastAsia="en-IN"/>
        </w:rPr>
        <w:t>Looking ahead, we want to explore even bigger questions. Our study focused on just a few senses, but we can look at all the senses working together. This is like conducting a whole orchestra to make a beautiful music piece. By putting all the information together, we can learn how our brain combines different senses to make our perception of the world. To do this, we can work with experts from different fields, like people who study the mind and those who design technology. Together, we can learn even more about how we see, hear, and feel the world around us.</w:t>
      </w:r>
    </w:p>
    <w:p w14:paraId="327C74F1" w14:textId="1D16B93B" w:rsidR="003F4C17" w:rsidRPr="003F4C17" w:rsidRDefault="003F4C17" w:rsidP="003F4C17">
      <w:pPr>
        <w:rPr>
          <w:lang w:val="en-IN" w:eastAsia="en-IN"/>
        </w:rPr>
      </w:pPr>
      <w:r w:rsidRPr="003F4C17">
        <w:rPr>
          <w:lang w:val="en-IN" w:eastAsia="en-IN"/>
        </w:rPr>
        <w:t xml:space="preserve">And there's more! We can use </w:t>
      </w:r>
      <w:r>
        <w:rPr>
          <w:lang w:val="en-IN" w:eastAsia="en-IN"/>
        </w:rPr>
        <w:t xml:space="preserve">advanced neuroimaging </w:t>
      </w:r>
      <w:r w:rsidRPr="003F4C17">
        <w:rPr>
          <w:lang w:val="en-IN" w:eastAsia="en-IN"/>
        </w:rPr>
        <w:t xml:space="preserve">machines to look inside the brain and see how it reacts to different senses working together. This is like looking at a map to understand how different places connect. Also, we can study how different people, like young and old, or men and women, experience the world differently. It's like finding out why some people like different types of music. As we wrap up, our study is like the beginning of a </w:t>
      </w:r>
      <w:r>
        <w:rPr>
          <w:lang w:val="en-IN" w:eastAsia="en-IN"/>
        </w:rPr>
        <w:t>bigger picture</w:t>
      </w:r>
      <w:r w:rsidRPr="003F4C17">
        <w:rPr>
          <w:lang w:val="en-IN" w:eastAsia="en-IN"/>
        </w:rPr>
        <w:t xml:space="preserve">. We're setting out on a </w:t>
      </w:r>
      <w:r>
        <w:rPr>
          <w:lang w:val="en-IN" w:eastAsia="en-IN"/>
        </w:rPr>
        <w:t xml:space="preserve">mission </w:t>
      </w:r>
      <w:r w:rsidRPr="003F4C17">
        <w:rPr>
          <w:lang w:val="en-IN" w:eastAsia="en-IN"/>
        </w:rPr>
        <w:t>to explore how our senses work together and how we can better understand the wonderful world of perception.</w:t>
      </w:r>
    </w:p>
    <w:p w14:paraId="6B9F1BFD" w14:textId="77777777" w:rsidR="003F4C17" w:rsidRPr="003F4C17" w:rsidRDefault="003F4C17" w:rsidP="003F4C17">
      <w:pPr>
        <w:pBdr>
          <w:bottom w:val="single" w:sz="6" w:space="1" w:color="auto"/>
        </w:pBdr>
        <w:spacing w:after="0" w:line="240" w:lineRule="auto"/>
        <w:jc w:val="center"/>
        <w:rPr>
          <w:rFonts w:ascii="Arial" w:eastAsia="Times New Roman" w:hAnsi="Arial" w:cs="Arial"/>
          <w:vanish/>
          <w:sz w:val="16"/>
          <w:szCs w:val="16"/>
          <w:lang w:val="en-IN" w:eastAsia="en-IN"/>
        </w:rPr>
      </w:pPr>
      <w:r w:rsidRPr="003F4C17">
        <w:rPr>
          <w:rFonts w:ascii="Arial" w:eastAsia="Times New Roman" w:hAnsi="Arial" w:cs="Arial"/>
          <w:vanish/>
          <w:sz w:val="16"/>
          <w:szCs w:val="16"/>
          <w:lang w:val="en-IN" w:eastAsia="en-IN"/>
        </w:rPr>
        <w:t>Top of Form</w:t>
      </w:r>
    </w:p>
    <w:p w14:paraId="170B0C10" w14:textId="26439CAC" w:rsidR="00817E01" w:rsidRDefault="00817E01" w:rsidP="00817E01">
      <w:r>
        <w:t xml:space="preserve"> There's room to explore why some reactions took longer than others. It also points out that when touch and sound come together, it opens a door to many more questions</w:t>
      </w:r>
      <w:r w:rsidR="00386CF9">
        <w:t xml:space="preserve">. Our first attempt at learning about these intricate relations demands further improvements in the apparatus and the stimulus used with a larger data set of people to get an even broader perspective on this study. </w:t>
      </w:r>
    </w:p>
    <w:p w14:paraId="45E932E5" w14:textId="2787C77C" w:rsidR="00817E01" w:rsidRDefault="00817E01" w:rsidP="00817E01">
      <w:r>
        <w:t>In the end, this study adds</w:t>
      </w:r>
      <w:r w:rsidR="00386CF9">
        <w:t xml:space="preserve"> a lot of insight into</w:t>
      </w:r>
      <w:r>
        <w:t xml:space="preserve"> the mix of our senses. It shows how they work together in surprising ways. While there are still questions, it's clear that our senses </w:t>
      </w:r>
      <w:r w:rsidR="00386CF9">
        <w:t xml:space="preserve">move in </w:t>
      </w:r>
      <w:r>
        <w:t>harmony, shaping how we understand the world around us.</w:t>
      </w:r>
    </w:p>
    <w:sectPr w:rsidR="00817E01" w:rsidSect="007B244E">
      <w:footerReference w:type="even" r:id="rId8"/>
      <w:footerReference w:type="default" r:id="rId9"/>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925F1" w14:textId="77777777" w:rsidR="00C5167F" w:rsidRDefault="00C5167F">
      <w:pPr>
        <w:spacing w:after="0"/>
      </w:pPr>
      <w:r>
        <w:separator/>
      </w:r>
    </w:p>
  </w:endnote>
  <w:endnote w:type="continuationSeparator" w:id="0">
    <w:p w14:paraId="33B1A162" w14:textId="77777777" w:rsidR="00C5167F" w:rsidRDefault="00C516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6188300"/>
      <w:docPartObj>
        <w:docPartGallery w:val="Page Numbers (Bottom of Page)"/>
        <w:docPartUnique/>
      </w:docPartObj>
    </w:sdtPr>
    <w:sdtContent>
      <w:p w14:paraId="472DB911" w14:textId="77777777" w:rsidR="00A54B68" w:rsidRDefault="00A54B68" w:rsidP="00CD4F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218C08" w14:textId="77777777" w:rsidR="00A54B68" w:rsidRDefault="00A54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86589"/>
      <w:docPartObj>
        <w:docPartGallery w:val="Page Numbers (Bottom of Page)"/>
        <w:docPartUnique/>
      </w:docPartObj>
    </w:sdtPr>
    <w:sdtContent>
      <w:p w14:paraId="14A27CE3" w14:textId="77777777" w:rsidR="00A54B68" w:rsidRDefault="00A54B68" w:rsidP="00CD4F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9DBA20" w14:textId="77777777" w:rsidR="00A54B68" w:rsidRDefault="00A54B68" w:rsidP="00A54B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E60F8" w14:textId="77777777" w:rsidR="00C5167F" w:rsidRDefault="00C5167F">
      <w:pPr>
        <w:spacing w:after="0"/>
      </w:pPr>
      <w:r>
        <w:separator/>
      </w:r>
    </w:p>
  </w:footnote>
  <w:footnote w:type="continuationSeparator" w:id="0">
    <w:p w14:paraId="6398F00E" w14:textId="77777777" w:rsidR="00C5167F" w:rsidRDefault="00C516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8"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CB04E0"/>
    <w:multiLevelType w:val="multilevel"/>
    <w:tmpl w:val="AD646FE0"/>
    <w:lvl w:ilvl="0">
      <w:start w:val="1"/>
      <w:numFmt w:val="decimal"/>
      <w:pStyle w:val="Heading1"/>
      <w:lvlText w:val="Chapter %1:"/>
      <w:lvlJc w:val="left"/>
      <w:pPr>
        <w:ind w:left="360" w:hanging="360"/>
      </w:pPr>
      <w:rPr>
        <w:rFonts w:ascii="Arial" w:hAnsi="Arial" w:cs="Arial" w:hint="default"/>
        <w:b w:val="0"/>
        <w:i w:val="0"/>
        <w:sz w:val="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96685610">
    <w:abstractNumId w:val="19"/>
  </w:num>
  <w:num w:numId="2" w16cid:durableId="108747895">
    <w:abstractNumId w:val="11"/>
  </w:num>
  <w:num w:numId="3" w16cid:durableId="1616592295">
    <w:abstractNumId w:val="18"/>
  </w:num>
  <w:num w:numId="4" w16cid:durableId="1182432561">
    <w:abstractNumId w:val="8"/>
  </w:num>
  <w:num w:numId="5" w16cid:durableId="791483220">
    <w:abstractNumId w:val="20"/>
  </w:num>
  <w:num w:numId="6" w16cid:durableId="1625765853">
    <w:abstractNumId w:val="5"/>
  </w:num>
  <w:num w:numId="7" w16cid:durableId="407272737">
    <w:abstractNumId w:val="1"/>
  </w:num>
  <w:num w:numId="8" w16cid:durableId="1762095849">
    <w:abstractNumId w:val="6"/>
  </w:num>
  <w:num w:numId="9" w16cid:durableId="1259946085">
    <w:abstractNumId w:val="3"/>
  </w:num>
  <w:num w:numId="10" w16cid:durableId="1778791229">
    <w:abstractNumId w:val="14"/>
  </w:num>
  <w:num w:numId="11" w16cid:durableId="1807359739">
    <w:abstractNumId w:val="17"/>
  </w:num>
  <w:num w:numId="12" w16cid:durableId="17436797">
    <w:abstractNumId w:val="13"/>
  </w:num>
  <w:num w:numId="13" w16cid:durableId="1018312048">
    <w:abstractNumId w:val="2"/>
  </w:num>
  <w:num w:numId="14" w16cid:durableId="1334533105">
    <w:abstractNumId w:val="15"/>
  </w:num>
  <w:num w:numId="15" w16cid:durableId="1127352611">
    <w:abstractNumId w:val="4"/>
  </w:num>
  <w:num w:numId="16" w16cid:durableId="758210139">
    <w:abstractNumId w:val="16"/>
  </w:num>
  <w:num w:numId="17" w16cid:durableId="59136127">
    <w:abstractNumId w:val="9"/>
  </w:num>
  <w:num w:numId="18" w16cid:durableId="1515075079">
    <w:abstractNumId w:val="10"/>
  </w:num>
  <w:num w:numId="19" w16cid:durableId="1518083969">
    <w:abstractNumId w:val="12"/>
  </w:num>
  <w:num w:numId="20" w16cid:durableId="1330711522">
    <w:abstractNumId w:val="0"/>
  </w:num>
  <w:num w:numId="21" w16cid:durableId="900017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0B"/>
    <w:rsid w:val="0000042F"/>
    <w:rsid w:val="00000970"/>
    <w:rsid w:val="00022088"/>
    <w:rsid w:val="0002770C"/>
    <w:rsid w:val="000308DA"/>
    <w:rsid w:val="0006241F"/>
    <w:rsid w:val="00091C31"/>
    <w:rsid w:val="000C36C4"/>
    <w:rsid w:val="000D7717"/>
    <w:rsid w:val="000E00A9"/>
    <w:rsid w:val="000E2E1D"/>
    <w:rsid w:val="001060B4"/>
    <w:rsid w:val="00106A4D"/>
    <w:rsid w:val="00122330"/>
    <w:rsid w:val="00125732"/>
    <w:rsid w:val="001433C8"/>
    <w:rsid w:val="0014729A"/>
    <w:rsid w:val="00150D8E"/>
    <w:rsid w:val="001709E4"/>
    <w:rsid w:val="0019543A"/>
    <w:rsid w:val="001976CA"/>
    <w:rsid w:val="001D7D29"/>
    <w:rsid w:val="001F76F3"/>
    <w:rsid w:val="00204B76"/>
    <w:rsid w:val="002075D0"/>
    <w:rsid w:val="00247C39"/>
    <w:rsid w:val="00261C71"/>
    <w:rsid w:val="00275F57"/>
    <w:rsid w:val="00280A11"/>
    <w:rsid w:val="002A361B"/>
    <w:rsid w:val="002B7391"/>
    <w:rsid w:val="002C0986"/>
    <w:rsid w:val="002C5948"/>
    <w:rsid w:val="002D011C"/>
    <w:rsid w:val="002E1445"/>
    <w:rsid w:val="002E412B"/>
    <w:rsid w:val="00361CAB"/>
    <w:rsid w:val="00386CF9"/>
    <w:rsid w:val="003A60CD"/>
    <w:rsid w:val="003A7952"/>
    <w:rsid w:val="003E4185"/>
    <w:rsid w:val="003E5E39"/>
    <w:rsid w:val="003F4C17"/>
    <w:rsid w:val="00402D21"/>
    <w:rsid w:val="00417346"/>
    <w:rsid w:val="00423A3F"/>
    <w:rsid w:val="00441D4F"/>
    <w:rsid w:val="00476BF5"/>
    <w:rsid w:val="004A4242"/>
    <w:rsid w:val="004F32FB"/>
    <w:rsid w:val="004F38D6"/>
    <w:rsid w:val="00507E8A"/>
    <w:rsid w:val="00524A3F"/>
    <w:rsid w:val="00555CA8"/>
    <w:rsid w:val="00556098"/>
    <w:rsid w:val="0057419C"/>
    <w:rsid w:val="005A74FB"/>
    <w:rsid w:val="005C1956"/>
    <w:rsid w:val="005E150B"/>
    <w:rsid w:val="005F0A6B"/>
    <w:rsid w:val="005F1E2B"/>
    <w:rsid w:val="005F6D05"/>
    <w:rsid w:val="0061702D"/>
    <w:rsid w:val="00625800"/>
    <w:rsid w:val="00643AF5"/>
    <w:rsid w:val="00650B6F"/>
    <w:rsid w:val="00681A51"/>
    <w:rsid w:val="00686B04"/>
    <w:rsid w:val="006B01B6"/>
    <w:rsid w:val="006C27D0"/>
    <w:rsid w:val="006C3390"/>
    <w:rsid w:val="006E209F"/>
    <w:rsid w:val="006E7EB4"/>
    <w:rsid w:val="006F4566"/>
    <w:rsid w:val="00727BD4"/>
    <w:rsid w:val="00744CA0"/>
    <w:rsid w:val="00760321"/>
    <w:rsid w:val="0076426F"/>
    <w:rsid w:val="0076505E"/>
    <w:rsid w:val="007662DD"/>
    <w:rsid w:val="00775D15"/>
    <w:rsid w:val="0077783B"/>
    <w:rsid w:val="00777B38"/>
    <w:rsid w:val="007814CF"/>
    <w:rsid w:val="00784ADF"/>
    <w:rsid w:val="00792EFC"/>
    <w:rsid w:val="007B244E"/>
    <w:rsid w:val="0080698C"/>
    <w:rsid w:val="00812153"/>
    <w:rsid w:val="00817E01"/>
    <w:rsid w:val="0082596E"/>
    <w:rsid w:val="00831829"/>
    <w:rsid w:val="0083747A"/>
    <w:rsid w:val="00853336"/>
    <w:rsid w:val="0085486D"/>
    <w:rsid w:val="00876D49"/>
    <w:rsid w:val="00891F88"/>
    <w:rsid w:val="00892B2E"/>
    <w:rsid w:val="008946A4"/>
    <w:rsid w:val="00896E1B"/>
    <w:rsid w:val="008B53B1"/>
    <w:rsid w:val="008D3416"/>
    <w:rsid w:val="008E25B6"/>
    <w:rsid w:val="008E41FC"/>
    <w:rsid w:val="008F0C81"/>
    <w:rsid w:val="008F58FC"/>
    <w:rsid w:val="00920A79"/>
    <w:rsid w:val="00937ED5"/>
    <w:rsid w:val="00943332"/>
    <w:rsid w:val="009450B8"/>
    <w:rsid w:val="00945500"/>
    <w:rsid w:val="009517C5"/>
    <w:rsid w:val="009578F7"/>
    <w:rsid w:val="00986184"/>
    <w:rsid w:val="009955B7"/>
    <w:rsid w:val="009A4B2F"/>
    <w:rsid w:val="009B12E8"/>
    <w:rsid w:val="00A05F16"/>
    <w:rsid w:val="00A10B2F"/>
    <w:rsid w:val="00A1265C"/>
    <w:rsid w:val="00A54B68"/>
    <w:rsid w:val="00A57B57"/>
    <w:rsid w:val="00A601D4"/>
    <w:rsid w:val="00A62342"/>
    <w:rsid w:val="00A677A1"/>
    <w:rsid w:val="00A71E82"/>
    <w:rsid w:val="00A9431E"/>
    <w:rsid w:val="00AD3CBD"/>
    <w:rsid w:val="00AE4557"/>
    <w:rsid w:val="00AE4F15"/>
    <w:rsid w:val="00AF550F"/>
    <w:rsid w:val="00B00F24"/>
    <w:rsid w:val="00B00FF2"/>
    <w:rsid w:val="00B144C4"/>
    <w:rsid w:val="00B1580B"/>
    <w:rsid w:val="00B7039B"/>
    <w:rsid w:val="00B76EBA"/>
    <w:rsid w:val="00B775D5"/>
    <w:rsid w:val="00B80B41"/>
    <w:rsid w:val="00B82A63"/>
    <w:rsid w:val="00B96202"/>
    <w:rsid w:val="00BA4070"/>
    <w:rsid w:val="00BC314A"/>
    <w:rsid w:val="00BD4B6D"/>
    <w:rsid w:val="00BE58FC"/>
    <w:rsid w:val="00BF3479"/>
    <w:rsid w:val="00BF3E91"/>
    <w:rsid w:val="00BF5362"/>
    <w:rsid w:val="00C15333"/>
    <w:rsid w:val="00C26CF2"/>
    <w:rsid w:val="00C4427B"/>
    <w:rsid w:val="00C5167F"/>
    <w:rsid w:val="00C763B0"/>
    <w:rsid w:val="00C76709"/>
    <w:rsid w:val="00C81E83"/>
    <w:rsid w:val="00C9159E"/>
    <w:rsid w:val="00CE14E4"/>
    <w:rsid w:val="00D075EF"/>
    <w:rsid w:val="00D52262"/>
    <w:rsid w:val="00D65BFB"/>
    <w:rsid w:val="00D77B00"/>
    <w:rsid w:val="00D927D3"/>
    <w:rsid w:val="00DB3B86"/>
    <w:rsid w:val="00DC673B"/>
    <w:rsid w:val="00DE4FFF"/>
    <w:rsid w:val="00E04E11"/>
    <w:rsid w:val="00E1597A"/>
    <w:rsid w:val="00E20024"/>
    <w:rsid w:val="00E34A05"/>
    <w:rsid w:val="00E37370"/>
    <w:rsid w:val="00E373AC"/>
    <w:rsid w:val="00E6050E"/>
    <w:rsid w:val="00E67107"/>
    <w:rsid w:val="00E927AF"/>
    <w:rsid w:val="00E96335"/>
    <w:rsid w:val="00EA5A92"/>
    <w:rsid w:val="00EB380F"/>
    <w:rsid w:val="00EB7B00"/>
    <w:rsid w:val="00EC6C3A"/>
    <w:rsid w:val="00F059A5"/>
    <w:rsid w:val="00F05E60"/>
    <w:rsid w:val="00F1043B"/>
    <w:rsid w:val="00F159F0"/>
    <w:rsid w:val="00F259BE"/>
    <w:rsid w:val="00F7603B"/>
    <w:rsid w:val="00F8160C"/>
    <w:rsid w:val="00FB6F1F"/>
    <w:rsid w:val="00FC0CDC"/>
    <w:rsid w:val="00FC383D"/>
    <w:rsid w:val="00FE641E"/>
    <w:rsid w:val="00FF7A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9081C"/>
  <w15:chartTrackingRefBased/>
  <w15:docId w15:val="{E5B4DD30-BC1D-48DB-BE83-F7C46395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50B"/>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qFormat/>
    <w:rsid w:val="00A62342"/>
    <w:pPr>
      <w:keepNext/>
      <w:pageBreakBefore/>
      <w:numPr>
        <w:numId w:val="12"/>
      </w:numPr>
      <w:spacing w:after="480" w:line="240" w:lineRule="auto"/>
      <w:ind w:left="357" w:hanging="357"/>
      <w:jc w:val="both"/>
      <w:outlineLvl w:val="0"/>
    </w:pPr>
    <w:rPr>
      <w:rFonts w:ascii="Arial" w:eastAsia="Times New Roman" w:hAnsi="Arial" w:cs="Times New Roman"/>
      <w:b/>
      <w:bCs/>
      <w:kern w:val="32"/>
      <w:sz w:val="44"/>
      <w:szCs w:val="32"/>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2"/>
      </w:numPr>
      <w:tabs>
        <w:tab w:val="left" w:pos="540"/>
      </w:tabs>
      <w:spacing w:before="240" w:after="60" w:line="240" w:lineRule="auto"/>
      <w:jc w:val="both"/>
      <w:outlineLvl w:val="2"/>
    </w:pPr>
    <w:rPr>
      <w:rFonts w:ascii="Arial" w:eastAsia="Times New Roman" w:hAnsi="Arial" w:cs="Times New Roman"/>
      <w:b/>
      <w:bCs/>
      <w:szCs w:val="26"/>
    </w:rPr>
  </w:style>
  <w:style w:type="paragraph" w:styleId="Heading4">
    <w:name w:val="heading 4"/>
    <w:basedOn w:val="Normal"/>
    <w:next w:val="Normal"/>
    <w:qFormat/>
    <w:rsid w:val="00A62342"/>
    <w:pPr>
      <w:keepNext/>
      <w:numPr>
        <w:ilvl w:val="3"/>
        <w:numId w:val="12"/>
      </w:numPr>
      <w:spacing w:before="240" w:after="60" w:line="240" w:lineRule="auto"/>
      <w:jc w:val="both"/>
      <w:outlineLvl w:val="3"/>
    </w:pPr>
    <w:rPr>
      <w:rFonts w:ascii="Arial" w:eastAsia="Times New Roman" w:hAnsi="Arial" w:cs="Times New Roman"/>
      <w:b/>
      <w:bCs/>
      <w:szCs w:val="28"/>
      <w:lang w:val="en-IE"/>
    </w:rPr>
  </w:style>
  <w:style w:type="paragraph" w:styleId="Heading5">
    <w:name w:val="heading 5"/>
    <w:basedOn w:val="Normal"/>
    <w:next w:val="Normal"/>
    <w:qFormat/>
    <w:rsid w:val="00A62342"/>
    <w:pPr>
      <w:numPr>
        <w:ilvl w:val="4"/>
        <w:numId w:val="12"/>
      </w:numPr>
      <w:spacing w:before="240" w:after="60" w:line="240" w:lineRule="auto"/>
      <w:jc w:val="both"/>
      <w:outlineLvl w:val="4"/>
    </w:pPr>
    <w:rPr>
      <w:rFonts w:ascii="Arial" w:eastAsia="Times New Roman" w:hAnsi="Arial" w:cs="Times New Roman"/>
      <w:b/>
      <w:bCs/>
      <w:i/>
      <w:iCs/>
      <w:szCs w:val="26"/>
      <w:lang w:val="en-IE"/>
    </w:rPr>
  </w:style>
  <w:style w:type="paragraph" w:styleId="Heading6">
    <w:name w:val="heading 6"/>
    <w:basedOn w:val="Normal"/>
    <w:next w:val="Normal"/>
    <w:qFormat/>
    <w:rsid w:val="00A62342"/>
    <w:pPr>
      <w:numPr>
        <w:ilvl w:val="5"/>
        <w:numId w:val="12"/>
      </w:numPr>
      <w:spacing w:before="240" w:after="60" w:line="240" w:lineRule="auto"/>
      <w:jc w:val="both"/>
      <w:outlineLvl w:val="5"/>
    </w:pPr>
    <w:rPr>
      <w:rFonts w:ascii="Arial" w:eastAsia="Times New Roman" w:hAnsi="Arial" w:cs="Times New Roman"/>
      <w:b/>
      <w:bCs/>
      <w:lang w:val="en-IE"/>
    </w:rPr>
  </w:style>
  <w:style w:type="paragraph" w:styleId="Heading7">
    <w:name w:val="heading 7"/>
    <w:basedOn w:val="Normal"/>
    <w:next w:val="Normal"/>
    <w:qFormat/>
    <w:rsid w:val="00A62342"/>
    <w:pPr>
      <w:numPr>
        <w:ilvl w:val="6"/>
        <w:numId w:val="12"/>
      </w:numPr>
      <w:spacing w:before="240" w:after="60" w:line="240" w:lineRule="auto"/>
      <w:jc w:val="both"/>
      <w:outlineLvl w:val="6"/>
    </w:pPr>
    <w:rPr>
      <w:rFonts w:ascii="Arial" w:eastAsia="Times New Roman" w:hAnsi="Arial" w:cs="Times New Roman"/>
      <w:szCs w:val="24"/>
      <w:lang w:val="en-IE"/>
    </w:rPr>
  </w:style>
  <w:style w:type="paragraph" w:styleId="Heading8">
    <w:name w:val="heading 8"/>
    <w:basedOn w:val="Normal"/>
    <w:next w:val="Normal"/>
    <w:qFormat/>
    <w:rsid w:val="00A62342"/>
    <w:pPr>
      <w:numPr>
        <w:ilvl w:val="7"/>
        <w:numId w:val="12"/>
      </w:numPr>
      <w:spacing w:before="240" w:after="60" w:line="240" w:lineRule="auto"/>
      <w:jc w:val="both"/>
      <w:outlineLvl w:val="7"/>
    </w:pPr>
    <w:rPr>
      <w:rFonts w:ascii="Arial" w:eastAsia="Times New Roman" w:hAnsi="Arial" w:cs="Times New Roman"/>
      <w:i/>
      <w:iCs/>
      <w:szCs w:val="24"/>
      <w:lang w:val="en-IE"/>
    </w:rPr>
  </w:style>
  <w:style w:type="paragraph" w:styleId="Heading9">
    <w:name w:val="heading 9"/>
    <w:basedOn w:val="Normal"/>
    <w:next w:val="Normal"/>
    <w:qFormat/>
    <w:pPr>
      <w:numPr>
        <w:ilvl w:val="8"/>
        <w:numId w:val="12"/>
      </w:numPr>
      <w:spacing w:before="240" w:after="60" w:line="240" w:lineRule="auto"/>
      <w:jc w:val="both"/>
      <w:outlineLvl w:val="8"/>
    </w:pPr>
    <w:rPr>
      <w:rFonts w:ascii="Arial" w:eastAsia="Times New Roman" w:hAnsi="Arial" w:cs="Times New Roman"/>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after="240" w:line="240" w:lineRule="auto"/>
      <w:jc w:val="center"/>
      <w:outlineLvl w:val="0"/>
    </w:pPr>
    <w:rPr>
      <w:rFonts w:ascii="Calibri" w:eastAsia="Times New Roman" w:hAnsi="Calibri" w:cs="Times New Roman"/>
      <w:bCs/>
      <w:kern w:val="28"/>
      <w:sz w:val="48"/>
      <w:szCs w:val="32"/>
      <w:lang w:val="en-IE"/>
    </w:rPr>
  </w:style>
  <w:style w:type="paragraph" w:styleId="Subtitle">
    <w:name w:val="Subtitle"/>
    <w:aliases w:val="Project Title"/>
    <w:basedOn w:val="Normal"/>
    <w:qFormat/>
    <w:rsid w:val="00524A3F"/>
    <w:pPr>
      <w:spacing w:before="360" w:after="360" w:line="240" w:lineRule="auto"/>
      <w:jc w:val="center"/>
      <w:outlineLvl w:val="1"/>
    </w:pPr>
    <w:rPr>
      <w:rFonts w:ascii="Calibri" w:eastAsia="Times New Roman" w:hAnsi="Calibri" w:cs="Times New Roman"/>
      <w:b/>
      <w:bCs/>
      <w:sz w:val="48"/>
      <w:szCs w:val="24"/>
      <w:lang w:val="en-IE"/>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after="0" w:line="240" w:lineRule="auto"/>
      <w:jc w:val="both"/>
    </w:pPr>
    <w:rPr>
      <w:rFonts w:ascii="Arial" w:eastAsia="Times New Roman" w:hAnsi="Arial" w:cs="Times New Roman"/>
      <w:sz w:val="18"/>
      <w:szCs w:val="24"/>
      <w:lang w:val="en-IE"/>
    </w:rPr>
  </w:style>
  <w:style w:type="paragraph" w:styleId="Footer">
    <w:name w:val="footer"/>
    <w:basedOn w:val="Normal"/>
    <w:semiHidden/>
    <w:pPr>
      <w:tabs>
        <w:tab w:val="center" w:pos="4320"/>
        <w:tab w:val="right" w:pos="8640"/>
      </w:tabs>
      <w:spacing w:after="0" w:line="240" w:lineRule="auto"/>
      <w:jc w:val="both"/>
    </w:pPr>
    <w:rPr>
      <w:rFonts w:ascii="Arial" w:eastAsia="Times New Roman" w:hAnsi="Arial" w:cs="Times New Roman"/>
      <w:sz w:val="18"/>
      <w:szCs w:val="24"/>
      <w:lang w:val="en-IE"/>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spacing w:before="120" w:after="240" w:line="240" w:lineRule="auto"/>
    </w:pPr>
    <w:rPr>
      <w:rFonts w:ascii="Arial" w:eastAsia="Times New Roman" w:hAnsi="Arial" w:cs="Times New Roman"/>
      <w:bCs/>
      <w:szCs w:val="24"/>
    </w:rPr>
  </w:style>
  <w:style w:type="paragraph" w:styleId="TOC2">
    <w:name w:val="toc 2"/>
    <w:basedOn w:val="Normal"/>
    <w:next w:val="Normal"/>
    <w:autoRedefine/>
    <w:uiPriority w:val="39"/>
    <w:rsid w:val="008E41FC"/>
    <w:pPr>
      <w:tabs>
        <w:tab w:val="left" w:pos="1083"/>
        <w:tab w:val="right" w:leader="dot" w:pos="8647"/>
      </w:tabs>
      <w:spacing w:before="120" w:after="240" w:line="240" w:lineRule="auto"/>
      <w:ind w:left="442"/>
    </w:pPr>
    <w:rPr>
      <w:rFonts w:ascii="Arial" w:eastAsia="Times New Roman" w:hAnsi="Arial" w:cs="Times New Roman"/>
      <w:sz w:val="20"/>
      <w:szCs w:val="24"/>
      <w:lang w:val="en-IE"/>
    </w:rPr>
  </w:style>
  <w:style w:type="paragraph" w:styleId="TOC3">
    <w:name w:val="toc 3"/>
    <w:basedOn w:val="Normal"/>
    <w:next w:val="Normal"/>
    <w:autoRedefine/>
    <w:uiPriority w:val="39"/>
    <w:pPr>
      <w:tabs>
        <w:tab w:val="left" w:pos="1320"/>
        <w:tab w:val="right" w:leader="dot" w:pos="8630"/>
      </w:tabs>
      <w:spacing w:before="120" w:after="240" w:line="240" w:lineRule="auto"/>
      <w:ind w:left="1083"/>
    </w:pPr>
    <w:rPr>
      <w:rFonts w:ascii="Arial" w:eastAsia="Times New Roman" w:hAnsi="Arial" w:cs="Times New Roman"/>
      <w:iCs/>
      <w:noProof/>
      <w:sz w:val="20"/>
      <w:lang w:val="en-IE"/>
    </w:rPr>
  </w:style>
  <w:style w:type="paragraph" w:styleId="TOC4">
    <w:name w:val="toc 4"/>
    <w:basedOn w:val="Normal"/>
    <w:next w:val="Normal"/>
    <w:autoRedefine/>
    <w:semiHidden/>
    <w:pPr>
      <w:spacing w:after="0" w:line="240" w:lineRule="auto"/>
      <w:ind w:left="660"/>
    </w:pPr>
    <w:rPr>
      <w:rFonts w:ascii="Arial" w:eastAsia="Times New Roman" w:hAnsi="Arial" w:cs="Times New Roman"/>
      <w:szCs w:val="21"/>
      <w:lang w:val="en-IE"/>
    </w:rPr>
  </w:style>
  <w:style w:type="paragraph" w:styleId="TOC5">
    <w:name w:val="toc 5"/>
    <w:basedOn w:val="Normal"/>
    <w:next w:val="Normal"/>
    <w:autoRedefine/>
    <w:semiHidden/>
    <w:pPr>
      <w:spacing w:after="0" w:line="240" w:lineRule="auto"/>
      <w:ind w:left="880"/>
    </w:pPr>
    <w:rPr>
      <w:rFonts w:ascii="Arial" w:eastAsia="Times New Roman" w:hAnsi="Arial" w:cs="Times New Roman"/>
      <w:szCs w:val="21"/>
      <w:lang w:val="en-IE"/>
    </w:rPr>
  </w:style>
  <w:style w:type="paragraph" w:styleId="TOC6">
    <w:name w:val="toc 6"/>
    <w:basedOn w:val="Normal"/>
    <w:next w:val="Normal"/>
    <w:autoRedefine/>
    <w:semiHidden/>
    <w:pPr>
      <w:spacing w:after="0" w:line="240" w:lineRule="auto"/>
      <w:ind w:left="1100"/>
    </w:pPr>
    <w:rPr>
      <w:rFonts w:ascii="Arial" w:eastAsia="Times New Roman" w:hAnsi="Arial" w:cs="Times New Roman"/>
      <w:szCs w:val="21"/>
      <w:lang w:val="en-IE"/>
    </w:rPr>
  </w:style>
  <w:style w:type="paragraph" w:styleId="TOC7">
    <w:name w:val="toc 7"/>
    <w:basedOn w:val="Normal"/>
    <w:next w:val="Normal"/>
    <w:autoRedefine/>
    <w:semiHidden/>
    <w:pPr>
      <w:spacing w:after="0" w:line="240" w:lineRule="auto"/>
      <w:ind w:left="1320"/>
    </w:pPr>
    <w:rPr>
      <w:rFonts w:ascii="Arial" w:eastAsia="Times New Roman" w:hAnsi="Arial" w:cs="Times New Roman"/>
      <w:szCs w:val="21"/>
      <w:lang w:val="en-IE"/>
    </w:rPr>
  </w:style>
  <w:style w:type="paragraph" w:styleId="TOC8">
    <w:name w:val="toc 8"/>
    <w:basedOn w:val="Normal"/>
    <w:next w:val="Normal"/>
    <w:autoRedefine/>
    <w:semiHidden/>
    <w:pPr>
      <w:spacing w:after="0" w:line="240" w:lineRule="auto"/>
      <w:ind w:left="1540"/>
    </w:pPr>
    <w:rPr>
      <w:rFonts w:ascii="Arial" w:eastAsia="Times New Roman" w:hAnsi="Arial" w:cs="Times New Roman"/>
      <w:szCs w:val="21"/>
      <w:lang w:val="en-IE"/>
    </w:rPr>
  </w:style>
  <w:style w:type="paragraph" w:styleId="TOC9">
    <w:name w:val="toc 9"/>
    <w:basedOn w:val="Normal"/>
    <w:next w:val="Normal"/>
    <w:autoRedefine/>
    <w:semiHidden/>
    <w:pPr>
      <w:spacing w:after="0" w:line="240" w:lineRule="auto"/>
      <w:ind w:left="1760"/>
    </w:pPr>
    <w:rPr>
      <w:rFonts w:ascii="Arial" w:eastAsia="Times New Roman" w:hAnsi="Arial" w:cs="Times New Roman"/>
      <w:szCs w:val="21"/>
      <w:lang w:val="en-IE"/>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4"/>
      </w:numPr>
      <w:spacing w:before="120" w:after="240" w:line="240" w:lineRule="auto"/>
      <w:jc w:val="both"/>
    </w:pPr>
    <w:rPr>
      <w:rFonts w:ascii="Arial" w:eastAsia="Times New Roman" w:hAnsi="Arial" w:cs="Times New Roman"/>
      <w:szCs w:val="24"/>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after="0" w:line="240" w:lineRule="auto"/>
      <w:jc w:val="both"/>
    </w:pPr>
    <w:rPr>
      <w:rFonts w:ascii="Courier New" w:eastAsia="Times New Roman" w:hAnsi="Courier New" w:cs="Times New Roman"/>
      <w:sz w:val="20"/>
      <w:szCs w:val="24"/>
    </w:rPr>
  </w:style>
  <w:style w:type="paragraph" w:customStyle="1" w:styleId="Numbered">
    <w:name w:val="Numbered"/>
    <w:basedOn w:val="Bullet"/>
    <w:qFormat/>
    <w:pPr>
      <w:numPr>
        <w:numId w:val="15"/>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spacing w:before="120" w:after="240" w:line="240" w:lineRule="auto"/>
      <w:jc w:val="center"/>
    </w:pPr>
    <w:rPr>
      <w:rFonts w:ascii="Arial" w:eastAsia="Times New Roman" w:hAnsi="Arial" w:cs="Times New Roman"/>
      <w:szCs w:val="24"/>
      <w:lang w:val="en-IE"/>
    </w:r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after="240" w:line="240" w:lineRule="auto"/>
      <w:jc w:val="both"/>
      <w:outlineLvl w:val="0"/>
    </w:pPr>
    <w:rPr>
      <w:rFonts w:ascii="Calibri" w:eastAsia="Times New Roman" w:hAnsi="Calibri" w:cs="Times New Roman"/>
      <w:b/>
      <w:sz w:val="44"/>
      <w:szCs w:val="24"/>
      <w:lang w:val="en-IE"/>
    </w:rPr>
  </w:style>
  <w:style w:type="paragraph" w:customStyle="1" w:styleId="Figure">
    <w:name w:val="Figure"/>
    <w:basedOn w:val="Normal"/>
    <w:link w:val="FigureChar"/>
    <w:qFormat/>
    <w:rsid w:val="000E2E1D"/>
    <w:pPr>
      <w:numPr>
        <w:numId w:val="17"/>
      </w:numPr>
      <w:spacing w:before="120" w:after="360" w:line="240" w:lineRule="auto"/>
      <w:jc w:val="center"/>
    </w:pPr>
    <w:rPr>
      <w:rFonts w:ascii="Arial" w:eastAsia="Times New Roman" w:hAnsi="Arial" w:cs="Times New Roman"/>
      <w:i/>
      <w:iCs/>
      <w:szCs w:val="24"/>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after="0" w:line="240" w:lineRule="auto"/>
    </w:pPr>
    <w:rPr>
      <w:rFonts w:ascii="Helvetica" w:hAnsi="Helvetica" w:cs="Times New Roman"/>
      <w:sz w:val="18"/>
      <w:szCs w:val="18"/>
      <w:lang w:eastAsia="en-GB"/>
    </w:rPr>
  </w:style>
  <w:style w:type="paragraph" w:customStyle="1" w:styleId="p2">
    <w:name w:val="p2"/>
    <w:basedOn w:val="Normal"/>
    <w:rsid w:val="002C0986"/>
    <w:pPr>
      <w:spacing w:after="0" w:line="240" w:lineRule="auto"/>
    </w:pPr>
    <w:rPr>
      <w:rFonts w:ascii="Helvetica" w:hAnsi="Helvetica" w:cs="Times New Roman"/>
      <w:sz w:val="18"/>
      <w:szCs w:val="18"/>
      <w:lang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NormalWeb">
    <w:name w:val="Normal (Web)"/>
    <w:basedOn w:val="Normal"/>
    <w:uiPriority w:val="99"/>
    <w:semiHidden/>
    <w:unhideWhenUsed/>
    <w:rsid w:val="003F4C1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3F4C17"/>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F4C17"/>
    <w:rPr>
      <w:rFonts w:ascii="Arial"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 w:id="1680159145">
      <w:bodyDiv w:val="1"/>
      <w:marLeft w:val="0"/>
      <w:marRight w:val="0"/>
      <w:marTop w:val="0"/>
      <w:marBottom w:val="0"/>
      <w:divBdr>
        <w:top w:val="none" w:sz="0" w:space="0" w:color="auto"/>
        <w:left w:val="none" w:sz="0" w:space="0" w:color="auto"/>
        <w:bottom w:val="none" w:sz="0" w:space="0" w:color="auto"/>
        <w:right w:val="none" w:sz="0" w:space="0" w:color="auto"/>
      </w:divBdr>
      <w:divsChild>
        <w:div w:id="1758476043">
          <w:marLeft w:val="0"/>
          <w:marRight w:val="0"/>
          <w:marTop w:val="0"/>
          <w:marBottom w:val="0"/>
          <w:divBdr>
            <w:top w:val="single" w:sz="2" w:space="0" w:color="D9D9E3"/>
            <w:left w:val="single" w:sz="2" w:space="0" w:color="D9D9E3"/>
            <w:bottom w:val="single" w:sz="2" w:space="0" w:color="D9D9E3"/>
            <w:right w:val="single" w:sz="2" w:space="0" w:color="D9D9E3"/>
          </w:divBdr>
          <w:divsChild>
            <w:div w:id="53087839">
              <w:marLeft w:val="0"/>
              <w:marRight w:val="0"/>
              <w:marTop w:val="0"/>
              <w:marBottom w:val="0"/>
              <w:divBdr>
                <w:top w:val="single" w:sz="2" w:space="0" w:color="D9D9E3"/>
                <w:left w:val="single" w:sz="2" w:space="0" w:color="D9D9E3"/>
                <w:bottom w:val="single" w:sz="2" w:space="0" w:color="D9D9E3"/>
                <w:right w:val="single" w:sz="2" w:space="0" w:color="D9D9E3"/>
              </w:divBdr>
              <w:divsChild>
                <w:div w:id="112871232">
                  <w:marLeft w:val="0"/>
                  <w:marRight w:val="0"/>
                  <w:marTop w:val="0"/>
                  <w:marBottom w:val="0"/>
                  <w:divBdr>
                    <w:top w:val="single" w:sz="2" w:space="0" w:color="D9D9E3"/>
                    <w:left w:val="single" w:sz="2" w:space="0" w:color="D9D9E3"/>
                    <w:bottom w:val="single" w:sz="2" w:space="0" w:color="D9D9E3"/>
                    <w:right w:val="single" w:sz="2" w:space="0" w:color="D9D9E3"/>
                  </w:divBdr>
                  <w:divsChild>
                    <w:div w:id="234828410">
                      <w:marLeft w:val="0"/>
                      <w:marRight w:val="0"/>
                      <w:marTop w:val="0"/>
                      <w:marBottom w:val="0"/>
                      <w:divBdr>
                        <w:top w:val="single" w:sz="2" w:space="0" w:color="D9D9E3"/>
                        <w:left w:val="single" w:sz="2" w:space="0" w:color="D9D9E3"/>
                        <w:bottom w:val="single" w:sz="2" w:space="0" w:color="D9D9E3"/>
                        <w:right w:val="single" w:sz="2" w:space="0" w:color="D9D9E3"/>
                      </w:divBdr>
                      <w:divsChild>
                        <w:div w:id="30881723">
                          <w:marLeft w:val="0"/>
                          <w:marRight w:val="0"/>
                          <w:marTop w:val="0"/>
                          <w:marBottom w:val="0"/>
                          <w:divBdr>
                            <w:top w:val="single" w:sz="2" w:space="0" w:color="auto"/>
                            <w:left w:val="single" w:sz="2" w:space="0" w:color="auto"/>
                            <w:bottom w:val="single" w:sz="6" w:space="0" w:color="auto"/>
                            <w:right w:val="single" w:sz="2" w:space="0" w:color="auto"/>
                          </w:divBdr>
                          <w:divsChild>
                            <w:div w:id="2043740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37881">
                                  <w:marLeft w:val="0"/>
                                  <w:marRight w:val="0"/>
                                  <w:marTop w:val="0"/>
                                  <w:marBottom w:val="0"/>
                                  <w:divBdr>
                                    <w:top w:val="single" w:sz="2" w:space="0" w:color="D9D9E3"/>
                                    <w:left w:val="single" w:sz="2" w:space="0" w:color="D9D9E3"/>
                                    <w:bottom w:val="single" w:sz="2" w:space="0" w:color="D9D9E3"/>
                                    <w:right w:val="single" w:sz="2" w:space="0" w:color="D9D9E3"/>
                                  </w:divBdr>
                                  <w:divsChild>
                                    <w:div w:id="1707634065">
                                      <w:marLeft w:val="0"/>
                                      <w:marRight w:val="0"/>
                                      <w:marTop w:val="0"/>
                                      <w:marBottom w:val="0"/>
                                      <w:divBdr>
                                        <w:top w:val="single" w:sz="2" w:space="0" w:color="D9D9E3"/>
                                        <w:left w:val="single" w:sz="2" w:space="0" w:color="D9D9E3"/>
                                        <w:bottom w:val="single" w:sz="2" w:space="0" w:color="D9D9E3"/>
                                        <w:right w:val="single" w:sz="2" w:space="0" w:color="D9D9E3"/>
                                      </w:divBdr>
                                      <w:divsChild>
                                        <w:div w:id="698121160">
                                          <w:marLeft w:val="0"/>
                                          <w:marRight w:val="0"/>
                                          <w:marTop w:val="0"/>
                                          <w:marBottom w:val="0"/>
                                          <w:divBdr>
                                            <w:top w:val="single" w:sz="2" w:space="0" w:color="D9D9E3"/>
                                            <w:left w:val="single" w:sz="2" w:space="0" w:color="D9D9E3"/>
                                            <w:bottom w:val="single" w:sz="2" w:space="0" w:color="D9D9E3"/>
                                            <w:right w:val="single" w:sz="2" w:space="0" w:color="D9D9E3"/>
                                          </w:divBdr>
                                          <w:divsChild>
                                            <w:div w:id="657423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7262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n\Downloads\Reflective%20Essay%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Reflective Essay Template (1)</Template>
  <TotalTime>72</TotalTime>
  <Pages>3</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8613</CharactersWithSpaces>
  <SharedDoc>false</SharedDoc>
  <HLinks>
    <vt:vector size="96" baseType="variant">
      <vt:variant>
        <vt:i4>2031672</vt:i4>
      </vt:variant>
      <vt:variant>
        <vt:i4>95</vt:i4>
      </vt:variant>
      <vt:variant>
        <vt:i4>0</vt:i4>
      </vt:variant>
      <vt:variant>
        <vt:i4>5</vt:i4>
      </vt:variant>
      <vt:variant>
        <vt:lpwstr/>
      </vt:variant>
      <vt:variant>
        <vt:lpwstr>_Toc435984163</vt:lpwstr>
      </vt:variant>
      <vt:variant>
        <vt:i4>2031672</vt:i4>
      </vt:variant>
      <vt:variant>
        <vt:i4>89</vt:i4>
      </vt:variant>
      <vt:variant>
        <vt:i4>0</vt:i4>
      </vt:variant>
      <vt:variant>
        <vt:i4>5</vt:i4>
      </vt:variant>
      <vt:variant>
        <vt:lpwstr/>
      </vt:variant>
      <vt:variant>
        <vt:lpwstr>_Toc435984162</vt:lpwstr>
      </vt:variant>
      <vt:variant>
        <vt:i4>2031672</vt:i4>
      </vt:variant>
      <vt:variant>
        <vt:i4>83</vt:i4>
      </vt:variant>
      <vt:variant>
        <vt:i4>0</vt:i4>
      </vt:variant>
      <vt:variant>
        <vt:i4>5</vt:i4>
      </vt:variant>
      <vt:variant>
        <vt:lpwstr/>
      </vt:variant>
      <vt:variant>
        <vt:lpwstr>_Toc435984161</vt:lpwstr>
      </vt:variant>
      <vt:variant>
        <vt:i4>2031672</vt:i4>
      </vt:variant>
      <vt:variant>
        <vt:i4>77</vt:i4>
      </vt:variant>
      <vt:variant>
        <vt:i4>0</vt:i4>
      </vt:variant>
      <vt:variant>
        <vt:i4>5</vt:i4>
      </vt:variant>
      <vt:variant>
        <vt:lpwstr/>
      </vt:variant>
      <vt:variant>
        <vt:lpwstr>_Toc435984160</vt:lpwstr>
      </vt:variant>
      <vt:variant>
        <vt:i4>1835064</vt:i4>
      </vt:variant>
      <vt:variant>
        <vt:i4>71</vt:i4>
      </vt:variant>
      <vt:variant>
        <vt:i4>0</vt:i4>
      </vt:variant>
      <vt:variant>
        <vt:i4>5</vt:i4>
      </vt:variant>
      <vt:variant>
        <vt:lpwstr/>
      </vt:variant>
      <vt:variant>
        <vt:lpwstr>_Toc435984159</vt:lpwstr>
      </vt:variant>
      <vt:variant>
        <vt:i4>1835064</vt:i4>
      </vt:variant>
      <vt:variant>
        <vt:i4>65</vt:i4>
      </vt:variant>
      <vt:variant>
        <vt:i4>0</vt:i4>
      </vt:variant>
      <vt:variant>
        <vt:i4>5</vt:i4>
      </vt:variant>
      <vt:variant>
        <vt:lpwstr/>
      </vt:variant>
      <vt:variant>
        <vt:lpwstr>_Toc435984158</vt:lpwstr>
      </vt:variant>
      <vt:variant>
        <vt:i4>1835064</vt:i4>
      </vt:variant>
      <vt:variant>
        <vt:i4>59</vt:i4>
      </vt:variant>
      <vt:variant>
        <vt:i4>0</vt:i4>
      </vt:variant>
      <vt:variant>
        <vt:i4>5</vt:i4>
      </vt:variant>
      <vt:variant>
        <vt:lpwstr/>
      </vt:variant>
      <vt:variant>
        <vt:lpwstr>_Toc435984157</vt:lpwstr>
      </vt:variant>
      <vt:variant>
        <vt:i4>1835064</vt:i4>
      </vt:variant>
      <vt:variant>
        <vt:i4>53</vt:i4>
      </vt:variant>
      <vt:variant>
        <vt:i4>0</vt:i4>
      </vt:variant>
      <vt:variant>
        <vt:i4>5</vt:i4>
      </vt:variant>
      <vt:variant>
        <vt:lpwstr/>
      </vt:variant>
      <vt:variant>
        <vt:lpwstr>_Toc435984156</vt:lpwstr>
      </vt:variant>
      <vt:variant>
        <vt:i4>1835064</vt:i4>
      </vt:variant>
      <vt:variant>
        <vt:i4>47</vt:i4>
      </vt:variant>
      <vt:variant>
        <vt:i4>0</vt:i4>
      </vt:variant>
      <vt:variant>
        <vt:i4>5</vt:i4>
      </vt:variant>
      <vt:variant>
        <vt:lpwstr/>
      </vt:variant>
      <vt:variant>
        <vt:lpwstr>_Toc435984155</vt:lpwstr>
      </vt:variant>
      <vt:variant>
        <vt:i4>1835064</vt:i4>
      </vt:variant>
      <vt:variant>
        <vt:i4>41</vt:i4>
      </vt:variant>
      <vt:variant>
        <vt:i4>0</vt:i4>
      </vt:variant>
      <vt:variant>
        <vt:i4>5</vt:i4>
      </vt:variant>
      <vt:variant>
        <vt:lpwstr/>
      </vt:variant>
      <vt:variant>
        <vt:lpwstr>_Toc435984154</vt:lpwstr>
      </vt:variant>
      <vt:variant>
        <vt:i4>1835064</vt:i4>
      </vt:variant>
      <vt:variant>
        <vt:i4>35</vt:i4>
      </vt:variant>
      <vt:variant>
        <vt:i4>0</vt:i4>
      </vt:variant>
      <vt:variant>
        <vt:i4>5</vt:i4>
      </vt:variant>
      <vt:variant>
        <vt:lpwstr/>
      </vt:variant>
      <vt:variant>
        <vt:lpwstr>_Toc435984153</vt:lpwstr>
      </vt:variant>
      <vt:variant>
        <vt:i4>1835064</vt:i4>
      </vt:variant>
      <vt:variant>
        <vt:i4>29</vt:i4>
      </vt:variant>
      <vt:variant>
        <vt:i4>0</vt:i4>
      </vt:variant>
      <vt:variant>
        <vt:i4>5</vt:i4>
      </vt:variant>
      <vt:variant>
        <vt:lpwstr/>
      </vt:variant>
      <vt:variant>
        <vt:lpwstr>_Toc435984152</vt:lpwstr>
      </vt:variant>
      <vt:variant>
        <vt:i4>1835064</vt:i4>
      </vt:variant>
      <vt:variant>
        <vt:i4>23</vt:i4>
      </vt:variant>
      <vt:variant>
        <vt:i4>0</vt:i4>
      </vt:variant>
      <vt:variant>
        <vt:i4>5</vt:i4>
      </vt:variant>
      <vt:variant>
        <vt:lpwstr/>
      </vt:variant>
      <vt:variant>
        <vt:lpwstr>_Toc435984151</vt:lpwstr>
      </vt:variant>
      <vt:variant>
        <vt:i4>1835064</vt:i4>
      </vt:variant>
      <vt:variant>
        <vt:i4>17</vt:i4>
      </vt:variant>
      <vt:variant>
        <vt:i4>0</vt:i4>
      </vt:variant>
      <vt:variant>
        <vt:i4>5</vt:i4>
      </vt:variant>
      <vt:variant>
        <vt:lpwstr/>
      </vt:variant>
      <vt:variant>
        <vt:lpwstr>_Toc435984150</vt:lpwstr>
      </vt:variant>
      <vt:variant>
        <vt:i4>1900600</vt:i4>
      </vt:variant>
      <vt:variant>
        <vt:i4>11</vt:i4>
      </vt:variant>
      <vt:variant>
        <vt:i4>0</vt:i4>
      </vt:variant>
      <vt:variant>
        <vt:i4>5</vt:i4>
      </vt:variant>
      <vt:variant>
        <vt:lpwstr/>
      </vt:variant>
      <vt:variant>
        <vt:lpwstr>_Toc435984149</vt:lpwstr>
      </vt:variant>
      <vt:variant>
        <vt:i4>1900600</vt:i4>
      </vt:variant>
      <vt:variant>
        <vt:i4>5</vt:i4>
      </vt:variant>
      <vt:variant>
        <vt:i4>0</vt:i4>
      </vt:variant>
      <vt:variant>
        <vt:i4>5</vt:i4>
      </vt:variant>
      <vt:variant>
        <vt:lpwstr/>
      </vt:variant>
      <vt:variant>
        <vt:lpwstr>_Toc435984148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abhinav bora</dc:creator>
  <cp:keywords/>
  <dc:description/>
  <cp:lastModifiedBy>abhinav bora</cp:lastModifiedBy>
  <cp:revision>3</cp:revision>
  <cp:lastPrinted>2019-10-25T11:26:00Z</cp:lastPrinted>
  <dcterms:created xsi:type="dcterms:W3CDTF">2023-08-25T00:26:00Z</dcterms:created>
  <dcterms:modified xsi:type="dcterms:W3CDTF">2023-08-25T08:05:00Z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10cb9260-c95e-4dee-ad82-77f531880e89</vt:lpwstr>
  </property>
</Properties>
</file>