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[OPTIONAL] </w:t>
      </w:r>
      <w:r w:rsidDel="00000000" w:rsidR="00000000" w:rsidRPr="00000000">
        <w:rPr>
          <w:rtl w:val="0"/>
        </w:rPr>
        <w:t xml:space="preserve">Read chapter #5 ‘Control Statements - Java Selection Statements - if’ of ‘Java: The Complete Reference - Herbert Schildt’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571500</wp:posOffset>
            </wp:positionV>
            <wp:extent cx="5734050" cy="6985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console program which will meet the following requirements: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 can be started in ‘admin’ and ‘guest’ mode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start program in ‘admin’ mode any of multiple string arguments should be equal to ‘--admin’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start program in ‘guest’ mode any of multiple string arguments should be equal to ‘--guest’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 cannot be started with ‘--admin’ and ‘--guest’ arguments simultaneously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program is started in ‘admin’ mode then "Hello, Admin!" is printed to console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program is started in ‘guest’ mode then "Hello, Guest!" is printed to console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program is started with ‘--admin’ and ‘--guest’ arguments then program prints "Please, select either 'ADMIN' or 'GUEST' mode for this program" to console</w:t>
        <w:br w:type="textWrapping"/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console program which will meet the following requirements: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 is started with two arguments (numbers)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 adds these two numbers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case one of the input arguments is floating-point number - the result of addition is floating-point number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case two arguments are integer - the result of addition is integer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