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Invoice Number: INV-1001</w:t>
      </w:r>
    </w:p>
    <w:p>
      <w:r>
        <w:t>Vendor: ABC Ltd</w:t>
      </w:r>
    </w:p>
    <w:p>
      <w:r>
        <w:t>Customer: Structfly Technologies</w:t>
      </w:r>
    </w:p>
    <w:p>
      <w:r>
        <w:t>Invoice Date: 2026-04-01</w:t>
      </w:r>
    </w:p>
    <w:p>
      <w:r>
        <w:t>Total Amount: 12500 INR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StructflyDocTruth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Summary</dc:title>
  <dc:creator>StructflyDocTruth</dc:creator>
</cp:coreProperties>
</file>