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9A7164">
      <w:pPr>
        <w:spacing w:before="600"/>
      </w:pPr>
    </w:p>
    <w:p w14:paraId="0637EEC7">
      <w:pPr>
        <w:shd w:val="clear" w:fill="0D1B2A"/>
        <w:jc w:val="center"/>
      </w:pPr>
      <w:r>
        <w:rPr>
          <w:sz w:val="8"/>
          <w:szCs w:val="8"/>
        </w:rPr>
        <w:t xml:space="preserve">  </w:t>
      </w:r>
    </w:p>
    <w:p w14:paraId="255E3734">
      <w:pPr>
        <w:shd w:val="clear" w:fill="028090"/>
        <w:jc w:val="center"/>
      </w:pPr>
      <w:r>
        <w:rPr>
          <w:sz w:val="6"/>
          <w:szCs w:val="6"/>
        </w:rPr>
        <w:t xml:space="preserve">  </w:t>
      </w:r>
    </w:p>
    <w:p w14:paraId="40556033">
      <w:pPr>
        <w:spacing w:before="180"/>
      </w:pPr>
    </w:p>
    <w:p w14:paraId="44B2758E">
      <w:pPr>
        <w:spacing w:before="0" w:after="80"/>
        <w:jc w:val="center"/>
      </w:pPr>
      <w:r>
        <w:rPr>
          <w:rFonts w:ascii="Arial" w:hAnsi="Arial" w:eastAsia="Arial" w:cs="Arial"/>
          <w:b/>
          <w:bCs/>
          <w:color w:val="546E7A"/>
          <w:sz w:val="24"/>
          <w:szCs w:val="24"/>
        </w:rPr>
        <w:t>PROJECT REPORT</w:t>
      </w:r>
    </w:p>
    <w:p w14:paraId="788E2F1C">
      <w:pPr>
        <w:spacing w:before="0" w:after="60"/>
        <w:jc w:val="center"/>
      </w:pPr>
      <w:r>
        <w:rPr>
          <w:rFonts w:ascii="Arial" w:hAnsi="Arial" w:eastAsia="Arial" w:cs="Arial"/>
          <w:b/>
          <w:bCs/>
          <w:color w:val="0D1B2A"/>
          <w:sz w:val="52"/>
          <w:szCs w:val="52"/>
        </w:rPr>
        <w:t>DIGITAL FORENSIC INTELLIGENCE</w:t>
      </w:r>
    </w:p>
    <w:p w14:paraId="502B28BB">
      <w:pPr>
        <w:spacing w:before="0" w:after="60"/>
        <w:jc w:val="center"/>
      </w:pPr>
      <w:r>
        <w:rPr>
          <w:rFonts w:ascii="Arial" w:hAnsi="Arial" w:eastAsia="Arial" w:cs="Arial"/>
          <w:b/>
          <w:bCs/>
          <w:color w:val="028090"/>
          <w:sz w:val="48"/>
          <w:szCs w:val="48"/>
        </w:rPr>
        <w:t>FOR ILLICIT DRUG ANALYSIS</w:t>
      </w:r>
    </w:p>
    <w:p w14:paraId="40391F46">
      <w:pPr>
        <w:spacing w:before="60" w:after="360"/>
        <w:jc w:val="center"/>
        <w:rPr>
          <w:rFonts w:ascii="Arial" w:hAnsi="Arial" w:eastAsia="Arial" w:cs="Arial"/>
          <w:color w:val="028090"/>
          <w:sz w:val="24"/>
          <w:szCs w:val="24"/>
        </w:rPr>
      </w:pPr>
      <w:r>
        <w:rPr>
          <w:rFonts w:ascii="Arial" w:hAnsi="Arial" w:eastAsia="Arial" w:cs="Arial"/>
          <w:color w:val="028090"/>
          <w:sz w:val="24"/>
          <w:szCs w:val="24"/>
        </w:rPr>
        <w:t>in Forensic Investigations — Based on NIST SP 800-101 R1 to Reveal Digital Crime Cases</w:t>
      </w:r>
    </w:p>
    <w:p w14:paraId="4E0F19A0">
      <w:pPr>
        <w:spacing w:before="60" w:after="360"/>
        <w:jc w:val="center"/>
        <w:rPr>
          <w:rFonts w:hint="default" w:cs="Arial"/>
          <w:color w:val="028090"/>
          <w:sz w:val="24"/>
          <w:szCs w:val="24"/>
          <w:lang w:val="en-US"/>
        </w:rPr>
      </w:pPr>
      <w:r>
        <w:rPr>
          <w:rFonts w:hint="default" w:cs="Arial"/>
          <w:color w:val="028090"/>
          <w:sz w:val="24"/>
          <w:szCs w:val="24"/>
          <w:lang w:val="en-US"/>
        </w:rPr>
        <w:t>Bachelor of Technology</w:t>
      </w:r>
    </w:p>
    <w:p w14:paraId="650422AC">
      <w:pPr>
        <w:spacing w:before="60" w:after="360"/>
        <w:jc w:val="center"/>
        <w:rPr>
          <w:rFonts w:hint="default" w:cs="Arial"/>
          <w:color w:val="028090"/>
          <w:sz w:val="24"/>
          <w:szCs w:val="24"/>
          <w:lang w:val="en-US"/>
        </w:rPr>
      </w:pPr>
      <w:r>
        <w:rPr>
          <w:rFonts w:hint="default" w:cs="Arial"/>
          <w:color w:val="028090"/>
          <w:sz w:val="24"/>
          <w:szCs w:val="24"/>
          <w:lang w:val="en-US"/>
        </w:rPr>
        <w:t>In</w:t>
      </w:r>
    </w:p>
    <w:p w14:paraId="262BBEA2">
      <w:pPr>
        <w:spacing w:before="60" w:after="360"/>
        <w:jc w:val="center"/>
        <w:rPr>
          <w:rFonts w:hint="default" w:cs="Arial"/>
          <w:color w:val="028090"/>
          <w:sz w:val="24"/>
          <w:szCs w:val="24"/>
          <w:lang w:val="en-US"/>
        </w:rPr>
      </w:pPr>
      <w:r>
        <w:rPr>
          <w:rFonts w:hint="default" w:cs="Arial"/>
          <w:color w:val="028090"/>
          <w:sz w:val="24"/>
          <w:szCs w:val="24"/>
          <w:lang w:val="en-US"/>
        </w:rPr>
        <w:t>Computer Science and Engineering</w:t>
      </w:r>
    </w:p>
    <w:p w14:paraId="4998E2A3">
      <w:pPr>
        <w:spacing w:before="60" w:after="360"/>
        <w:jc w:val="center"/>
        <w:rPr>
          <w:rFonts w:hint="default" w:cs="Arial"/>
          <w:color w:val="028090"/>
          <w:sz w:val="24"/>
          <w:szCs w:val="24"/>
          <w:lang w:val="en-US"/>
        </w:rPr>
      </w:pPr>
      <w:r>
        <w:rPr>
          <w:rFonts w:hint="default" w:cs="Arial"/>
          <w:color w:val="028090"/>
          <w:sz w:val="24"/>
          <w:szCs w:val="24"/>
          <w:lang w:val="en-US"/>
        </w:rPr>
        <w:t>Under the esteemed Guidance of</w:t>
      </w:r>
    </w:p>
    <w:p w14:paraId="56050F1A">
      <w:pPr>
        <w:spacing w:before="60" w:after="360"/>
        <w:jc w:val="center"/>
        <w:rPr>
          <w:rFonts w:hint="default" w:cs="Arial"/>
          <w:color w:val="028090"/>
          <w:sz w:val="24"/>
          <w:szCs w:val="24"/>
          <w:lang w:val="en-US"/>
        </w:rPr>
      </w:pPr>
      <w:r>
        <w:rPr>
          <w:rFonts w:hint="default" w:cs="Arial"/>
          <w:color w:val="028090"/>
          <w:sz w:val="24"/>
          <w:szCs w:val="24"/>
          <w:lang w:val="en-US"/>
        </w:rPr>
        <w:t>Dr. Thati Ravi Prasad</w:t>
      </w:r>
    </w:p>
    <w:p w14:paraId="76F6D3DE">
      <w:pPr>
        <w:spacing w:before="200" w:after="60"/>
      </w:pPr>
    </w:p>
    <w:p w14:paraId="4283354A">
      <w:pPr>
        <w:jc w:val="center"/>
      </w:pPr>
      <w:r>
        <w:rPr>
          <w:rFonts w:ascii="Arial" w:hAnsi="Arial" w:eastAsia="Arial" w:cs="Arial"/>
          <w:color w:val="546E7A"/>
          <w:sz w:val="24"/>
          <w:szCs w:val="24"/>
        </w:rPr>
        <w:t>Submitted by</w:t>
      </w:r>
    </w:p>
    <w:p w14:paraId="013CE74E">
      <w:pPr>
        <w:spacing w:before="40" w:after="20"/>
        <w:jc w:val="center"/>
      </w:pPr>
      <w:r>
        <w:rPr>
          <w:rFonts w:ascii="Arial" w:hAnsi="Arial" w:eastAsia="Arial" w:cs="Arial"/>
          <w:b/>
          <w:bCs/>
          <w:color w:val="0D1B2A"/>
          <w:sz w:val="34"/>
          <w:szCs w:val="34"/>
        </w:rPr>
        <w:t>AbhyudaySura</w:t>
      </w:r>
    </w:p>
    <w:p w14:paraId="1E5853F7">
      <w:pPr>
        <w:spacing w:before="0" w:after="360"/>
        <w:jc w:val="center"/>
        <w:rPr>
          <w:rFonts w:ascii="Arial" w:hAnsi="Arial" w:eastAsia="Arial" w:cs="Arial"/>
          <w:color w:val="028090"/>
          <w:sz w:val="26"/>
          <w:szCs w:val="26"/>
        </w:rPr>
      </w:pPr>
      <w:r>
        <w:rPr>
          <w:rFonts w:ascii="Arial" w:hAnsi="Arial" w:eastAsia="Arial" w:cs="Arial"/>
          <w:color w:val="028090"/>
          <w:sz w:val="26"/>
          <w:szCs w:val="26"/>
        </w:rPr>
        <w:t>2023002619</w:t>
      </w:r>
    </w:p>
    <w:p w14:paraId="3999B859">
      <w:pPr>
        <w:spacing w:before="0" w:after="360"/>
        <w:jc w:val="center"/>
        <w:rPr>
          <w:rFonts w:hint="default" w:ascii="Arial" w:hAnsi="Arial" w:eastAsia="Arial" w:cs="Arial"/>
          <w:color w:val="028090"/>
          <w:sz w:val="26"/>
          <w:szCs w:val="26"/>
          <w:lang w:val="en-US"/>
        </w:rPr>
      </w:pPr>
      <w:r>
        <w:rPr>
          <w:rFonts w:hint="default" w:ascii="Arial" w:hAnsi="Arial" w:eastAsia="Arial" w:cs="Arial"/>
          <w:color w:val="028090"/>
          <w:sz w:val="26"/>
          <w:szCs w:val="26"/>
          <w:lang w:val="en-US"/>
        </w:rPr>
        <w:drawing>
          <wp:inline distT="0" distB="0" distL="114300" distR="114300">
            <wp:extent cx="3429000" cy="1546860"/>
            <wp:effectExtent l="0" t="0" r="0" b="7620"/>
            <wp:docPr id="7" name="Picture 7" descr="Git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itam"/>
                    <pic:cNvPicPr>
                      <a:picLocks noChangeAspect="1"/>
                    </pic:cNvPicPr>
                  </pic:nvPicPr>
                  <pic:blipFill>
                    <a:blip r:embed="rId6"/>
                    <a:stretch>
                      <a:fillRect/>
                    </a:stretch>
                  </pic:blipFill>
                  <pic:spPr>
                    <a:xfrm>
                      <a:off x="0" y="0"/>
                      <a:ext cx="3429000" cy="1546860"/>
                    </a:xfrm>
                    <a:prstGeom prst="rect">
                      <a:avLst/>
                    </a:prstGeom>
                  </pic:spPr>
                </pic:pic>
              </a:graphicData>
            </a:graphic>
          </wp:inline>
        </w:drawing>
      </w:r>
    </w:p>
    <w:p w14:paraId="4B6FCD1F">
      <w:pPr>
        <w:spacing w:before="200"/>
      </w:pPr>
    </w:p>
    <w:p w14:paraId="15F00931">
      <w:pPr>
        <w:jc w:val="center"/>
      </w:pPr>
      <w:r>
        <w:rPr>
          <w:rFonts w:ascii="Arial" w:hAnsi="Arial" w:eastAsia="Arial" w:cs="Arial"/>
          <w:b/>
          <w:bCs/>
          <w:color w:val="0D1B2A"/>
          <w:sz w:val="22"/>
          <w:szCs w:val="22"/>
        </w:rPr>
        <w:t>Case No. DF-2024-0847  |  NIST SP 800-101 R1 Compliant</w:t>
      </w:r>
    </w:p>
    <w:p w14:paraId="48F13211">
      <w:pPr>
        <w:spacing w:before="40"/>
        <w:jc w:val="center"/>
        <w:rPr>
          <w:rFonts w:hint="default" w:cs="Arial"/>
          <w:color w:val="028090"/>
          <w:sz w:val="22"/>
          <w:szCs w:val="22"/>
          <w:lang w:val="en-US"/>
        </w:rPr>
      </w:pPr>
      <w:r>
        <w:rPr>
          <w:rFonts w:ascii="Arial" w:hAnsi="Arial" w:eastAsia="Arial" w:cs="Arial"/>
          <w:color w:val="028090"/>
          <w:sz w:val="22"/>
          <w:szCs w:val="22"/>
        </w:rPr>
        <w:t>March 202</w:t>
      </w:r>
      <w:r>
        <w:rPr>
          <w:rFonts w:hint="default" w:cs="Arial"/>
          <w:color w:val="028090"/>
          <w:sz w:val="22"/>
          <w:szCs w:val="22"/>
          <w:lang w:val="en-US"/>
        </w:rPr>
        <w:t>6</w:t>
      </w:r>
    </w:p>
    <w:p w14:paraId="3A8F8FE6">
      <w:pPr>
        <w:spacing w:before="40"/>
        <w:jc w:val="center"/>
        <w:rPr>
          <w:rFonts w:hint="default" w:cs="Arial"/>
          <w:color w:val="028090"/>
          <w:sz w:val="22"/>
          <w:szCs w:val="22"/>
          <w:lang w:val="en-US"/>
        </w:rPr>
      </w:pPr>
    </w:p>
    <w:p w14:paraId="46AAF7F9">
      <w:pPr>
        <w:spacing w:before="40"/>
        <w:jc w:val="center"/>
        <w:rPr>
          <w:rFonts w:hint="default" w:cs="Arial"/>
          <w:color w:val="028090"/>
          <w:sz w:val="22"/>
          <w:szCs w:val="22"/>
          <w:lang w:val="en-US"/>
        </w:rPr>
      </w:pPr>
    </w:p>
    <w:p w14:paraId="27FA728A">
      <w:pPr>
        <w:spacing w:before="40"/>
        <w:jc w:val="center"/>
        <w:rPr>
          <w:rFonts w:hint="default" w:cs="Arial"/>
          <w:color w:val="028090"/>
          <w:sz w:val="22"/>
          <w:szCs w:val="22"/>
          <w:lang w:val="en-US"/>
        </w:rPr>
      </w:pPr>
    </w:p>
    <w:p w14:paraId="2FFA08DB">
      <w:pPr>
        <w:spacing w:before="40"/>
        <w:jc w:val="center"/>
        <w:rPr>
          <w:rFonts w:hint="default" w:cs="Arial"/>
          <w:color w:val="028090"/>
          <w:sz w:val="22"/>
          <w:szCs w:val="22"/>
          <w:lang w:val="en-US"/>
        </w:rPr>
      </w:pPr>
    </w:p>
    <w:p w14:paraId="3A67FC5E">
      <w:pPr>
        <w:spacing w:before="40"/>
        <w:jc w:val="center"/>
        <w:rPr>
          <w:rFonts w:hint="default" w:cs="Arial"/>
          <w:color w:val="028090"/>
          <w:sz w:val="22"/>
          <w:szCs w:val="22"/>
          <w:lang w:val="en-US"/>
        </w:rPr>
      </w:pPr>
    </w:p>
    <w:p w14:paraId="477353D8">
      <w:pPr>
        <w:spacing w:before="40"/>
        <w:jc w:val="center"/>
        <w:rPr>
          <w:rFonts w:hint="default" w:cs="Arial"/>
          <w:color w:val="028090"/>
          <w:sz w:val="22"/>
          <w:szCs w:val="22"/>
          <w:lang w:val="en-US"/>
        </w:rPr>
      </w:pPr>
    </w:p>
    <w:p w14:paraId="72430F03">
      <w:pPr>
        <w:spacing w:before="40"/>
        <w:jc w:val="center"/>
        <w:rPr>
          <w:rFonts w:hint="default" w:cs="Arial"/>
          <w:color w:val="028090"/>
          <w:sz w:val="22"/>
          <w:szCs w:val="22"/>
          <w:lang w:val="en-US"/>
        </w:rPr>
      </w:pPr>
    </w:p>
    <w:p w14:paraId="25AEB19A">
      <w:pPr>
        <w:spacing w:before="40"/>
        <w:jc w:val="center"/>
        <w:rPr>
          <w:rFonts w:hint="default" w:cs="Arial"/>
          <w:color w:val="028090"/>
          <w:sz w:val="22"/>
          <w:szCs w:val="22"/>
          <w:lang w:val="en-US"/>
        </w:rPr>
      </w:pPr>
    </w:p>
    <w:p w14:paraId="23373A8C">
      <w:pPr>
        <w:spacing w:before="40"/>
        <w:jc w:val="center"/>
        <w:rPr>
          <w:rFonts w:hint="default" w:cs="Arial"/>
          <w:color w:val="028090"/>
          <w:sz w:val="22"/>
          <w:szCs w:val="22"/>
          <w:lang w:val="en-US"/>
        </w:rPr>
      </w:pPr>
    </w:p>
    <w:p w14:paraId="1B912BCF">
      <w:pPr>
        <w:spacing w:before="40"/>
        <w:jc w:val="center"/>
        <w:rPr>
          <w:rFonts w:hint="default" w:cs="Arial"/>
          <w:color w:val="028090"/>
          <w:sz w:val="22"/>
          <w:szCs w:val="22"/>
          <w:lang w:val="en-US"/>
        </w:rPr>
      </w:pPr>
    </w:p>
    <w:p w14:paraId="3EEAE4C0">
      <w:pPr>
        <w:spacing w:before="40"/>
        <w:jc w:val="center"/>
        <w:rPr>
          <w:rFonts w:hint="default" w:cs="Arial"/>
          <w:color w:val="028090"/>
          <w:sz w:val="22"/>
          <w:szCs w:val="22"/>
          <w:lang w:val="en-US"/>
        </w:rPr>
      </w:pPr>
    </w:p>
    <w:p w14:paraId="2DC1565F">
      <w:pPr>
        <w:spacing w:before="40"/>
        <w:jc w:val="center"/>
        <w:rPr>
          <w:rFonts w:hint="default" w:cs="Arial"/>
          <w:color w:val="028090"/>
          <w:sz w:val="22"/>
          <w:szCs w:val="22"/>
          <w:lang w:val="en-US"/>
        </w:rPr>
      </w:pPr>
    </w:p>
    <w:p w14:paraId="07E83482">
      <w:pPr>
        <w:spacing w:before="40"/>
        <w:jc w:val="center"/>
        <w:rPr>
          <w:rFonts w:hint="default" w:cs="Arial"/>
          <w:color w:val="028090"/>
          <w:sz w:val="22"/>
          <w:szCs w:val="22"/>
          <w:lang w:val="en-US"/>
        </w:rPr>
      </w:pPr>
    </w:p>
    <w:p w14:paraId="67A6E60C">
      <w:pPr>
        <w:spacing w:before="40"/>
        <w:jc w:val="center"/>
        <w:rPr>
          <w:rFonts w:hint="default" w:cs="Arial"/>
          <w:color w:val="028090"/>
          <w:sz w:val="22"/>
          <w:szCs w:val="22"/>
          <w:lang w:val="en-US"/>
        </w:rPr>
      </w:pPr>
    </w:p>
    <w:p w14:paraId="3617D011">
      <w:pPr>
        <w:spacing w:before="40"/>
        <w:jc w:val="center"/>
        <w:rPr>
          <w:rFonts w:hint="default" w:cs="Arial"/>
          <w:color w:val="028090"/>
          <w:sz w:val="22"/>
          <w:szCs w:val="22"/>
          <w:lang w:val="en-US"/>
        </w:rPr>
      </w:pPr>
    </w:p>
    <w:p w14:paraId="7656F972">
      <w:pPr>
        <w:spacing w:before="40"/>
        <w:jc w:val="center"/>
        <w:rPr>
          <w:rFonts w:hint="default" w:cs="Arial"/>
          <w:color w:val="028090"/>
          <w:sz w:val="22"/>
          <w:szCs w:val="22"/>
          <w:lang w:val="en-US"/>
        </w:rPr>
      </w:pPr>
    </w:p>
    <w:p w14:paraId="76D0D700">
      <w:pPr>
        <w:spacing w:before="40"/>
        <w:jc w:val="center"/>
        <w:rPr>
          <w:rFonts w:hint="default" w:cs="Arial"/>
          <w:color w:val="028090"/>
          <w:sz w:val="22"/>
          <w:szCs w:val="22"/>
          <w:lang w:val="en-US"/>
        </w:rPr>
      </w:pPr>
    </w:p>
    <w:p w14:paraId="471A794F">
      <w:pPr>
        <w:spacing w:before="40"/>
        <w:jc w:val="center"/>
        <w:rPr>
          <w:rFonts w:hint="default" w:cs="Arial"/>
          <w:color w:val="028090"/>
          <w:sz w:val="22"/>
          <w:szCs w:val="22"/>
          <w:lang w:val="en-US"/>
        </w:rPr>
      </w:pPr>
    </w:p>
    <w:p w14:paraId="368499C1">
      <w:pPr>
        <w:spacing w:before="40"/>
        <w:jc w:val="center"/>
        <w:rPr>
          <w:rFonts w:hint="default" w:cs="Arial"/>
          <w:color w:val="028090"/>
          <w:sz w:val="22"/>
          <w:szCs w:val="22"/>
          <w:lang w:val="en-US"/>
        </w:rPr>
      </w:pPr>
    </w:p>
    <w:p w14:paraId="3F282FEA">
      <w:pPr>
        <w:spacing w:before="40"/>
        <w:jc w:val="center"/>
        <w:rPr>
          <w:rFonts w:hint="default" w:cs="Arial"/>
          <w:color w:val="028090"/>
          <w:sz w:val="22"/>
          <w:szCs w:val="22"/>
          <w:lang w:val="en-US"/>
        </w:rPr>
      </w:pPr>
    </w:p>
    <w:p w14:paraId="4537DAB3">
      <w:pPr>
        <w:spacing w:before="40"/>
        <w:jc w:val="center"/>
        <w:rPr>
          <w:rFonts w:hint="default" w:cs="Arial"/>
          <w:color w:val="028090"/>
          <w:sz w:val="22"/>
          <w:szCs w:val="22"/>
          <w:lang w:val="en-US"/>
        </w:rPr>
      </w:pPr>
    </w:p>
    <w:p w14:paraId="31B85DCC">
      <w:pPr>
        <w:spacing w:before="40"/>
        <w:jc w:val="center"/>
        <w:rPr>
          <w:rFonts w:hint="default" w:cs="Arial"/>
          <w:color w:val="028090"/>
          <w:sz w:val="22"/>
          <w:szCs w:val="22"/>
          <w:lang w:val="en-US"/>
        </w:rPr>
      </w:pPr>
    </w:p>
    <w:p w14:paraId="450A6BB9">
      <w:pPr>
        <w:spacing w:before="40"/>
        <w:jc w:val="center"/>
        <w:rPr>
          <w:rFonts w:hint="default" w:cs="Arial"/>
          <w:color w:val="028090"/>
          <w:sz w:val="22"/>
          <w:szCs w:val="22"/>
          <w:lang w:val="en-US"/>
        </w:rPr>
      </w:pPr>
    </w:p>
    <w:p w14:paraId="5B88B31F">
      <w:pPr>
        <w:spacing w:before="40"/>
        <w:jc w:val="center"/>
        <w:rPr>
          <w:rFonts w:hint="default" w:cs="Arial"/>
          <w:color w:val="028090"/>
          <w:sz w:val="22"/>
          <w:szCs w:val="22"/>
          <w:lang w:val="en-US"/>
        </w:rPr>
      </w:pPr>
    </w:p>
    <w:p w14:paraId="52C77C7C">
      <w:pPr>
        <w:spacing w:before="40"/>
        <w:jc w:val="center"/>
        <w:rPr>
          <w:rFonts w:hint="default" w:cs="Arial"/>
          <w:color w:val="028090"/>
          <w:sz w:val="22"/>
          <w:szCs w:val="22"/>
          <w:lang w:val="en-US"/>
        </w:rPr>
      </w:pPr>
    </w:p>
    <w:p w14:paraId="6FE91BC1">
      <w:pPr>
        <w:spacing w:before="40"/>
        <w:jc w:val="center"/>
        <w:rPr>
          <w:rFonts w:hint="default" w:cs="Arial"/>
          <w:color w:val="028090"/>
          <w:sz w:val="22"/>
          <w:szCs w:val="22"/>
          <w:lang w:val="en-US"/>
        </w:rPr>
      </w:pPr>
    </w:p>
    <w:p w14:paraId="2E7534A4">
      <w:pPr>
        <w:spacing w:before="40"/>
        <w:jc w:val="center"/>
        <w:rPr>
          <w:rFonts w:hint="default" w:cs="Arial"/>
          <w:color w:val="028090"/>
          <w:sz w:val="22"/>
          <w:szCs w:val="22"/>
          <w:lang w:val="en-US"/>
        </w:rPr>
      </w:pPr>
    </w:p>
    <w:p w14:paraId="7D1783BC">
      <w:pPr>
        <w:spacing w:before="40"/>
        <w:jc w:val="center"/>
        <w:rPr>
          <w:rFonts w:hint="default" w:cs="Arial"/>
          <w:color w:val="028090"/>
          <w:sz w:val="22"/>
          <w:szCs w:val="22"/>
          <w:lang w:val="en-US"/>
        </w:rPr>
      </w:pPr>
    </w:p>
    <w:p w14:paraId="3901DB68">
      <w:pPr>
        <w:spacing w:before="40"/>
        <w:jc w:val="center"/>
        <w:rPr>
          <w:rFonts w:hint="default" w:cs="Arial"/>
          <w:color w:val="028090"/>
          <w:sz w:val="22"/>
          <w:szCs w:val="22"/>
          <w:lang w:val="en-US"/>
        </w:rPr>
      </w:pPr>
    </w:p>
    <w:p w14:paraId="30FAA57E">
      <w:pPr>
        <w:spacing w:before="40"/>
        <w:jc w:val="center"/>
        <w:rPr>
          <w:rFonts w:hint="default" w:cs="Arial"/>
          <w:color w:val="028090"/>
          <w:sz w:val="22"/>
          <w:szCs w:val="22"/>
          <w:lang w:val="en-US"/>
        </w:rPr>
      </w:pPr>
    </w:p>
    <w:p w14:paraId="7380BD62">
      <w:pPr>
        <w:spacing w:before="40"/>
        <w:jc w:val="center"/>
        <w:rPr>
          <w:rFonts w:hint="default" w:cs="Arial"/>
          <w:color w:val="028090"/>
          <w:sz w:val="22"/>
          <w:szCs w:val="22"/>
          <w:lang w:val="en-US"/>
        </w:rPr>
      </w:pPr>
    </w:p>
    <w:p w14:paraId="6B84382F">
      <w:pPr>
        <w:spacing w:before="40"/>
        <w:jc w:val="center"/>
        <w:rPr>
          <w:rFonts w:hint="default" w:cs="Arial"/>
          <w:color w:val="028090"/>
          <w:sz w:val="22"/>
          <w:szCs w:val="22"/>
          <w:lang w:val="en-US"/>
        </w:rPr>
      </w:pPr>
    </w:p>
    <w:p w14:paraId="132AB079">
      <w:pPr>
        <w:spacing w:before="40"/>
        <w:jc w:val="center"/>
        <w:rPr>
          <w:rFonts w:hint="default" w:cs="Arial"/>
          <w:color w:val="028090"/>
          <w:sz w:val="22"/>
          <w:szCs w:val="22"/>
          <w:lang w:val="en-US"/>
        </w:rPr>
      </w:pPr>
    </w:p>
    <w:p w14:paraId="06428E99">
      <w:pPr>
        <w:spacing w:before="40"/>
        <w:jc w:val="center"/>
        <w:rPr>
          <w:rFonts w:hint="default" w:cs="Arial"/>
          <w:color w:val="028090"/>
          <w:sz w:val="22"/>
          <w:szCs w:val="22"/>
          <w:lang w:val="en-US"/>
        </w:rPr>
      </w:pPr>
    </w:p>
    <w:p w14:paraId="263293D8">
      <w:pPr>
        <w:spacing w:before="40"/>
        <w:jc w:val="center"/>
        <w:rPr>
          <w:rFonts w:hint="default" w:cs="Arial"/>
          <w:color w:val="028090"/>
          <w:sz w:val="22"/>
          <w:szCs w:val="22"/>
          <w:lang w:val="en-US"/>
        </w:rPr>
      </w:pPr>
    </w:p>
    <w:p w14:paraId="2621B03E">
      <w:pPr>
        <w:spacing w:before="40"/>
        <w:jc w:val="center"/>
        <w:rPr>
          <w:rFonts w:hint="default" w:cs="Arial"/>
          <w:color w:val="028090"/>
          <w:sz w:val="22"/>
          <w:szCs w:val="22"/>
          <w:lang w:val="en-US"/>
        </w:rPr>
      </w:pPr>
    </w:p>
    <w:p w14:paraId="629CB82A">
      <w:pPr>
        <w:spacing w:before="40"/>
        <w:jc w:val="center"/>
        <w:rPr>
          <w:rFonts w:hint="default" w:cs="Arial"/>
          <w:color w:val="028090"/>
          <w:sz w:val="22"/>
          <w:szCs w:val="22"/>
          <w:lang w:val="en-US"/>
        </w:rPr>
      </w:pPr>
    </w:p>
    <w:p w14:paraId="5ED1DC29">
      <w:pPr>
        <w:spacing w:before="40"/>
        <w:jc w:val="center"/>
        <w:rPr>
          <w:rFonts w:hint="default" w:cs="Arial"/>
          <w:color w:val="028090"/>
          <w:sz w:val="22"/>
          <w:szCs w:val="22"/>
          <w:lang w:val="en-US"/>
        </w:rPr>
      </w:pPr>
    </w:p>
    <w:p w14:paraId="2ECACEF8">
      <w:pPr>
        <w:spacing w:before="40"/>
        <w:jc w:val="center"/>
        <w:rPr>
          <w:rFonts w:hint="default" w:cs="Arial"/>
          <w:color w:val="028090"/>
          <w:sz w:val="22"/>
          <w:szCs w:val="22"/>
          <w:lang w:val="en-US"/>
        </w:rPr>
      </w:pPr>
    </w:p>
    <w:p w14:paraId="1B693D70">
      <w:pPr>
        <w:spacing w:before="40"/>
        <w:jc w:val="center"/>
        <w:rPr>
          <w:rFonts w:hint="default" w:cs="Arial"/>
          <w:color w:val="028090"/>
          <w:sz w:val="22"/>
          <w:szCs w:val="22"/>
          <w:lang w:val="en-US"/>
        </w:rPr>
      </w:pPr>
    </w:p>
    <w:p w14:paraId="4B1BA66D">
      <w:pPr>
        <w:spacing w:before="40"/>
        <w:jc w:val="center"/>
        <w:rPr>
          <w:rFonts w:hint="default" w:cs="Arial"/>
          <w:color w:val="028090"/>
          <w:sz w:val="22"/>
          <w:szCs w:val="22"/>
          <w:lang w:val="en-US"/>
        </w:rPr>
      </w:pPr>
    </w:p>
    <w:p w14:paraId="6569BE20">
      <w:pPr>
        <w:spacing w:before="40"/>
        <w:jc w:val="center"/>
        <w:rPr>
          <w:rFonts w:hint="default" w:cs="Arial"/>
          <w:color w:val="028090"/>
          <w:sz w:val="22"/>
          <w:szCs w:val="22"/>
          <w:lang w:val="en-US"/>
        </w:rPr>
      </w:pPr>
    </w:p>
    <w:p w14:paraId="4782CB9C">
      <w:pPr>
        <w:spacing w:before="40"/>
        <w:jc w:val="center"/>
        <w:rPr>
          <w:rFonts w:hint="default" w:cs="Arial"/>
          <w:color w:val="028090"/>
          <w:sz w:val="22"/>
          <w:szCs w:val="22"/>
          <w:lang w:val="en-US"/>
        </w:rPr>
      </w:pPr>
    </w:p>
    <w:p w14:paraId="7C132E64">
      <w:pPr>
        <w:spacing w:before="40"/>
        <w:jc w:val="center"/>
        <w:rPr>
          <w:rFonts w:hint="default" w:cs="Arial"/>
          <w:color w:val="028090"/>
          <w:sz w:val="22"/>
          <w:szCs w:val="22"/>
          <w:lang w:val="en-US"/>
        </w:rPr>
      </w:pPr>
    </w:p>
    <w:p w14:paraId="5A338365">
      <w:pPr>
        <w:spacing w:before="40"/>
        <w:jc w:val="center"/>
        <w:rPr>
          <w:rFonts w:hint="default" w:cs="Arial"/>
          <w:color w:val="028090"/>
          <w:sz w:val="22"/>
          <w:szCs w:val="22"/>
          <w:lang w:val="en-US"/>
        </w:rPr>
      </w:pPr>
    </w:p>
    <w:p w14:paraId="23964A68">
      <w:pPr>
        <w:spacing w:before="40"/>
        <w:jc w:val="center"/>
        <w:rPr>
          <w:rFonts w:hint="default" w:cs="Arial"/>
          <w:color w:val="028090"/>
          <w:sz w:val="22"/>
          <w:szCs w:val="22"/>
          <w:lang w:val="en-US"/>
        </w:rPr>
      </w:pPr>
    </w:p>
    <w:p w14:paraId="6AA81348">
      <w:pPr>
        <w:spacing w:before="40"/>
        <w:jc w:val="center"/>
        <w:rPr>
          <w:rFonts w:hint="default" w:cs="Arial"/>
          <w:color w:val="028090"/>
          <w:sz w:val="22"/>
          <w:szCs w:val="22"/>
          <w:lang w:val="en-US"/>
        </w:rPr>
      </w:pPr>
    </w:p>
    <w:p w14:paraId="2F135704">
      <w:pPr>
        <w:spacing w:before="40"/>
        <w:jc w:val="center"/>
        <w:rPr>
          <w:rFonts w:hint="default" w:cs="Arial"/>
          <w:color w:val="028090"/>
          <w:sz w:val="22"/>
          <w:szCs w:val="22"/>
          <w:lang w:val="en-US"/>
        </w:rPr>
      </w:pPr>
    </w:p>
    <w:p w14:paraId="41BFFB98">
      <w:pPr>
        <w:spacing w:before="40"/>
        <w:jc w:val="center"/>
        <w:rPr>
          <w:rFonts w:hint="default" w:cs="Arial"/>
          <w:color w:val="028090"/>
          <w:sz w:val="22"/>
          <w:szCs w:val="22"/>
          <w:lang w:val="en-US"/>
        </w:rPr>
      </w:pPr>
    </w:p>
    <w:p w14:paraId="3DE85E68">
      <w:pPr>
        <w:spacing w:before="40"/>
        <w:jc w:val="center"/>
        <w:rPr>
          <w:rFonts w:hint="default" w:cs="Arial"/>
          <w:color w:val="028090"/>
          <w:sz w:val="22"/>
          <w:szCs w:val="22"/>
          <w:lang w:val="en-US"/>
        </w:rPr>
      </w:pPr>
    </w:p>
    <w:p w14:paraId="0169F817">
      <w:pPr>
        <w:spacing w:before="40"/>
        <w:jc w:val="center"/>
        <w:rPr>
          <w:rFonts w:hint="default" w:cs="Arial"/>
          <w:color w:val="028090"/>
          <w:sz w:val="22"/>
          <w:szCs w:val="22"/>
          <w:lang w:val="en-US"/>
        </w:rPr>
      </w:pPr>
    </w:p>
    <w:p w14:paraId="226744E1">
      <w:pPr>
        <w:spacing w:before="40"/>
        <w:jc w:val="center"/>
        <w:rPr>
          <w:rFonts w:hint="default" w:cs="Arial"/>
          <w:color w:val="028090"/>
          <w:sz w:val="22"/>
          <w:szCs w:val="22"/>
          <w:lang w:val="en-US"/>
        </w:rPr>
      </w:pPr>
    </w:p>
    <w:p w14:paraId="483FD516">
      <w:pPr>
        <w:spacing w:before="40"/>
        <w:jc w:val="center"/>
        <w:rPr>
          <w:rFonts w:hint="default" w:cs="Arial"/>
          <w:color w:val="028090"/>
          <w:sz w:val="22"/>
          <w:szCs w:val="22"/>
          <w:lang w:val="en-US"/>
        </w:rPr>
      </w:pPr>
      <w:bookmarkStart w:id="0" w:name="_GoBack"/>
      <w:bookmarkEnd w:id="0"/>
    </w:p>
    <w:p w14:paraId="506D7105">
      <w:r>
        <w:br w:type="page"/>
      </w:r>
    </w:p>
    <w:p w14:paraId="4F7862EB">
      <w:pPr>
        <w:sectPr>
          <w:pgSz w:w="12240" w:h="15840"/>
          <w:pgMar w:top="1440" w:right="1440" w:bottom="1440" w:left="1440" w:header="708" w:footer="708" w:gutter="0"/>
          <w:cols w:space="720" w:num="1"/>
          <w:docGrid w:linePitch="360" w:charSpace="0"/>
        </w:sectPr>
      </w:pPr>
    </w:p>
    <w:p w14:paraId="645941C0">
      <w:pPr>
        <w:spacing w:before="360" w:after="0"/>
      </w:pPr>
    </w:p>
    <w:p w14:paraId="2C5A557A">
      <w:pPr>
        <w:shd w:val="clear" w:fill="0D1B2A"/>
        <w:spacing w:before="0" w:after="200"/>
      </w:pPr>
      <w:r>
        <w:rPr>
          <w:rFonts w:ascii="Arial" w:hAnsi="Arial" w:eastAsia="Arial" w:cs="Arial"/>
          <w:b/>
          <w:bCs/>
          <w:color w:val="FFFFFF"/>
          <w:sz w:val="30"/>
          <w:szCs w:val="30"/>
        </w:rPr>
        <w:t xml:space="preserve">  DECLARATION</w:t>
      </w:r>
    </w:p>
    <w:p w14:paraId="7A2838CF">
      <w:pPr>
        <w:spacing w:before="80" w:after="120" w:line="360" w:lineRule="auto"/>
        <w:jc w:val="both"/>
        <w:rPr>
          <w:rFonts w:hint="default" w:cs="Arial"/>
          <w:color w:val="333333"/>
          <w:sz w:val="24"/>
          <w:szCs w:val="24"/>
          <w:lang w:val="en-US"/>
        </w:rPr>
      </w:pPr>
      <w:r>
        <w:rPr>
          <w:rFonts w:ascii="Arial" w:hAnsi="Arial" w:eastAsia="Arial" w:cs="Arial"/>
          <w:color w:val="333333"/>
          <w:sz w:val="24"/>
          <w:szCs w:val="24"/>
        </w:rPr>
        <w:t>I hereby submit this project titled "</w:t>
      </w:r>
      <w:r>
        <w:rPr>
          <w:rFonts w:ascii="Arial" w:hAnsi="Arial" w:eastAsia="Arial" w:cs="Arial"/>
          <w:b/>
          <w:bCs/>
          <w:color w:val="333333"/>
          <w:sz w:val="24"/>
          <w:szCs w:val="24"/>
        </w:rPr>
        <w:t>Digital Forensic Intelligence for Illicit Drug Analysis in Forensic Investigations</w:t>
      </w:r>
      <w:r>
        <w:rPr>
          <w:rFonts w:ascii="Arial" w:hAnsi="Arial" w:eastAsia="Arial" w:cs="Arial"/>
          <w:color w:val="333333"/>
          <w:sz w:val="24"/>
          <w:szCs w:val="24"/>
        </w:rPr>
        <w:t xml:space="preserve">" </w:t>
      </w:r>
      <w:r>
        <w:rPr>
          <w:rFonts w:hint="default" w:cs="Arial"/>
          <w:color w:val="333333"/>
          <w:sz w:val="24"/>
          <w:szCs w:val="24"/>
          <w:lang w:val="en-US"/>
        </w:rPr>
        <w:t xml:space="preserve">to GITAM (Deemed To be University), Hyderabad </w:t>
      </w:r>
      <w:r>
        <w:rPr>
          <w:rFonts w:ascii="Arial" w:hAnsi="Arial" w:eastAsia="Arial" w:cs="Arial"/>
          <w:color w:val="333333"/>
          <w:sz w:val="24"/>
          <w:szCs w:val="24"/>
        </w:rPr>
        <w:t xml:space="preserve">in partial </w:t>
      </w:r>
      <w:r>
        <w:rPr>
          <w:rFonts w:cs="Arial"/>
          <w:color w:val="333333"/>
          <w:sz w:val="24"/>
          <w:szCs w:val="24"/>
          <w:lang w:val="en-US"/>
        </w:rPr>
        <w:t>fulfillment</w:t>
      </w:r>
      <w:r>
        <w:rPr>
          <w:rFonts w:ascii="Arial" w:hAnsi="Arial" w:eastAsia="Arial" w:cs="Arial"/>
          <w:color w:val="333333"/>
          <w:sz w:val="24"/>
          <w:szCs w:val="24"/>
        </w:rPr>
        <w:t xml:space="preserve"> of the requirements for the award of my degree</w:t>
      </w:r>
      <w:r>
        <w:rPr>
          <w:rFonts w:hint="default" w:cs="Arial"/>
          <w:color w:val="333333"/>
          <w:sz w:val="24"/>
          <w:szCs w:val="24"/>
          <w:lang w:val="en-US"/>
        </w:rPr>
        <w:t xml:space="preserve"> of “</w:t>
      </w:r>
      <w:r>
        <w:rPr>
          <w:rFonts w:hint="default" w:cs="Arial"/>
          <w:b/>
          <w:bCs/>
          <w:color w:val="333333"/>
          <w:sz w:val="24"/>
          <w:szCs w:val="24"/>
          <w:lang w:val="en-US"/>
        </w:rPr>
        <w:t>Bachelor of Technology</w:t>
      </w:r>
      <w:r>
        <w:rPr>
          <w:rFonts w:hint="default" w:cs="Arial"/>
          <w:color w:val="333333"/>
          <w:sz w:val="24"/>
          <w:szCs w:val="24"/>
          <w:lang w:val="en-US"/>
        </w:rPr>
        <w:t>” in “</w:t>
      </w:r>
      <w:r>
        <w:rPr>
          <w:rFonts w:hint="default" w:cs="Arial"/>
          <w:b/>
          <w:bCs/>
          <w:color w:val="333333"/>
          <w:sz w:val="24"/>
          <w:szCs w:val="24"/>
          <w:lang w:val="en-US"/>
        </w:rPr>
        <w:t>Computer Science and Engineering</w:t>
      </w:r>
      <w:r>
        <w:rPr>
          <w:rFonts w:hint="default" w:cs="Arial"/>
          <w:color w:val="333333"/>
          <w:sz w:val="24"/>
          <w:szCs w:val="24"/>
          <w:lang w:val="en-US"/>
        </w:rPr>
        <w:t>”</w:t>
      </w:r>
      <w:r>
        <w:rPr>
          <w:rFonts w:ascii="Arial" w:hAnsi="Arial" w:eastAsia="Arial" w:cs="Arial"/>
          <w:color w:val="333333"/>
          <w:sz w:val="24"/>
          <w:szCs w:val="24"/>
        </w:rPr>
        <w:t>. I declare that this project was carried out independently by me</w:t>
      </w:r>
      <w:r>
        <w:rPr>
          <w:rFonts w:hint="default" w:cs="Arial"/>
          <w:color w:val="333333"/>
          <w:sz w:val="24"/>
          <w:szCs w:val="24"/>
          <w:lang w:val="en-US"/>
        </w:rPr>
        <w:t xml:space="preserve"> under the guidance of </w:t>
      </w:r>
      <w:r>
        <w:rPr>
          <w:rFonts w:hint="default" w:cs="Arial"/>
          <w:b/>
          <w:bCs/>
          <w:color w:val="333333"/>
          <w:sz w:val="24"/>
          <w:szCs w:val="24"/>
          <w:lang w:val="en-US"/>
        </w:rPr>
        <w:t>Dr.</w:t>
      </w:r>
      <w:r>
        <w:rPr>
          <w:rFonts w:hint="default" w:cs="Arial"/>
          <w:color w:val="333333"/>
          <w:sz w:val="24"/>
          <w:szCs w:val="24"/>
          <w:lang w:val="en-US"/>
        </w:rPr>
        <w:t xml:space="preserve"> </w:t>
      </w:r>
      <w:r>
        <w:rPr>
          <w:rFonts w:hint="default" w:cs="Arial"/>
          <w:b/>
          <w:bCs/>
          <w:color w:val="333333"/>
          <w:sz w:val="24"/>
          <w:szCs w:val="24"/>
          <w:lang w:val="en-US"/>
        </w:rPr>
        <w:t>Thati Ravi Prasad</w:t>
      </w:r>
      <w:r>
        <w:rPr>
          <w:rFonts w:hint="default" w:cs="Arial"/>
          <w:color w:val="333333"/>
          <w:sz w:val="24"/>
          <w:szCs w:val="24"/>
          <w:lang w:val="en-US"/>
        </w:rPr>
        <w:t xml:space="preserve"> Associate Professor GITAM (Deemed To be University).</w:t>
      </w:r>
    </w:p>
    <w:p w14:paraId="47032CEB">
      <w:pPr>
        <w:spacing w:before="80" w:after="120" w:line="360" w:lineRule="auto"/>
        <w:ind w:firstLine="840" w:firstLineChars="350"/>
        <w:jc w:val="both"/>
      </w:pPr>
      <w:r>
        <w:rPr>
          <w:rFonts w:hint="default" w:cs="Arial"/>
          <w:color w:val="333333"/>
          <w:sz w:val="24"/>
          <w:szCs w:val="24"/>
          <w:lang w:val="en-US"/>
        </w:rPr>
        <w:t xml:space="preserve">The </w:t>
      </w:r>
      <w:r>
        <w:rPr>
          <w:rFonts w:ascii="Arial" w:hAnsi="Arial" w:eastAsia="Arial" w:cs="Arial"/>
          <w:color w:val="333333"/>
          <w:sz w:val="24"/>
          <w:szCs w:val="24"/>
        </w:rPr>
        <w:t>results presented in this report have not been submitted to any other institution for the award of any degree or diploma.</w:t>
      </w:r>
    </w:p>
    <w:p w14:paraId="5C3C6C64">
      <w:pPr>
        <w:spacing w:before="80" w:after="120" w:line="360" w:lineRule="auto"/>
        <w:jc w:val="both"/>
      </w:pPr>
      <w:r>
        <w:rPr>
          <w:rFonts w:ascii="Arial" w:hAnsi="Arial" w:eastAsia="Arial" w:cs="Arial"/>
          <w:color w:val="333333"/>
          <w:sz w:val="24"/>
          <w:szCs w:val="24"/>
        </w:rPr>
        <w:t>This project implements a complete digital forensic investigation pipeline based on the NIST SP 800-101 R1 framework, targeting illicit drug-related crime cases via Android mobile device forensics and criminal network analysis.</w:t>
      </w:r>
    </w:p>
    <w:p w14:paraId="297BCFAF">
      <w:pPr>
        <w:spacing w:before="200"/>
        <w:rPr>
          <w:rFonts w:ascii="Arial" w:hAnsi="Arial" w:eastAsia="Arial" w:cs="Arial"/>
          <w:b/>
          <w:bCs/>
          <w:color w:val="0D1B2A"/>
          <w:sz w:val="24"/>
          <w:szCs w:val="24"/>
        </w:rPr>
      </w:pPr>
    </w:p>
    <w:p w14:paraId="1E497F21">
      <w:pPr>
        <w:spacing w:before="200"/>
      </w:pPr>
      <w:r>
        <w:rPr>
          <w:rFonts w:ascii="Arial" w:hAnsi="Arial" w:eastAsia="Arial" w:cs="Arial"/>
          <w:b/>
          <w:bCs/>
          <w:color w:val="0D1B2A"/>
          <w:sz w:val="24"/>
          <w:szCs w:val="24"/>
        </w:rPr>
        <w:t>AbhyudaySura   |   2023002619</w:t>
      </w:r>
    </w:p>
    <w:p w14:paraId="1E30ABC9"/>
    <w:p w14:paraId="755C2688">
      <w:pPr>
        <w:rPr>
          <w:rFonts w:ascii="Arial" w:hAnsi="Arial" w:eastAsia="Arial" w:cs="Arial"/>
          <w:sz w:val="24"/>
          <w:szCs w:val="24"/>
        </w:rPr>
      </w:pPr>
      <w:r>
        <w:rPr>
          <w:rFonts w:ascii="Arial" w:hAnsi="Arial" w:eastAsia="Arial" w:cs="Arial"/>
          <w:sz w:val="24"/>
          <w:szCs w:val="24"/>
        </w:rPr>
        <w:t>Place: Hyderabad</w:t>
      </w:r>
    </w:p>
    <w:p w14:paraId="57311BE0">
      <w:pPr>
        <w:rPr>
          <w:rFonts w:ascii="Arial" w:hAnsi="Arial" w:eastAsia="Arial" w:cs="Arial"/>
          <w:sz w:val="24"/>
          <w:szCs w:val="24"/>
        </w:rPr>
      </w:pPr>
    </w:p>
    <w:p w14:paraId="087C78C2">
      <w:pPr>
        <w:rPr>
          <w:rFonts w:hint="default"/>
          <w:lang w:val="en-US"/>
        </w:rPr>
      </w:pPr>
      <w:r>
        <w:rPr>
          <w:rFonts w:ascii="Arial" w:hAnsi="Arial" w:eastAsia="Arial" w:cs="Arial"/>
          <w:sz w:val="24"/>
          <w:szCs w:val="24"/>
        </w:rPr>
        <w:t xml:space="preserve">Date: </w:t>
      </w:r>
      <w:r>
        <w:rPr>
          <w:rFonts w:hint="default" w:cs="Arial"/>
          <w:sz w:val="24"/>
          <w:szCs w:val="24"/>
          <w:lang w:val="en-US"/>
        </w:rPr>
        <w:t>16-03-</w:t>
      </w:r>
      <w:r>
        <w:rPr>
          <w:rFonts w:ascii="Arial" w:hAnsi="Arial" w:eastAsia="Arial" w:cs="Arial"/>
          <w:sz w:val="24"/>
          <w:szCs w:val="24"/>
        </w:rPr>
        <w:t>202</w:t>
      </w:r>
      <w:r>
        <w:rPr>
          <w:rFonts w:hint="default" w:cs="Arial"/>
          <w:sz w:val="24"/>
          <w:szCs w:val="24"/>
          <w:lang w:val="en-US"/>
        </w:rPr>
        <w:t>6</w:t>
      </w:r>
    </w:p>
    <w:p w14:paraId="60621072">
      <w:r>
        <w:br w:type="page"/>
      </w:r>
    </w:p>
    <w:p w14:paraId="6190BBEE">
      <w:pPr>
        <w:spacing w:before="360" w:after="0"/>
      </w:pPr>
    </w:p>
    <w:p w14:paraId="6D0F02B7">
      <w:pPr>
        <w:shd w:val="clear" w:fill="0D1B2A"/>
        <w:spacing w:before="0" w:after="200"/>
      </w:pPr>
      <w:r>
        <w:rPr>
          <w:rFonts w:ascii="Arial" w:hAnsi="Arial" w:eastAsia="Arial" w:cs="Arial"/>
          <w:b/>
          <w:bCs/>
          <w:color w:val="FFFFFF"/>
          <w:sz w:val="30"/>
          <w:szCs w:val="30"/>
        </w:rPr>
        <w:t xml:space="preserve">  ACKNOWLEDGEMENT</w:t>
      </w:r>
    </w:p>
    <w:p w14:paraId="7333124F">
      <w:pPr>
        <w:spacing w:before="80" w:after="120" w:line="360" w:lineRule="auto"/>
        <w:jc w:val="both"/>
      </w:pPr>
      <w:r>
        <w:rPr>
          <w:rFonts w:ascii="Arial" w:hAnsi="Arial" w:eastAsia="Arial" w:cs="Arial"/>
          <w:color w:val="333333"/>
          <w:sz w:val="24"/>
          <w:szCs w:val="24"/>
        </w:rPr>
        <w:t>The successful completion of this forensic intelligence project owes much to the support, resources, and guidance of several individuals and institutions. I take this opportunity to sincerely acknowledge their contributions.</w:t>
      </w:r>
    </w:p>
    <w:p w14:paraId="066856D1">
      <w:pPr>
        <w:spacing w:before="80" w:after="120" w:line="360" w:lineRule="auto"/>
        <w:jc w:val="both"/>
      </w:pPr>
      <w:r>
        <w:rPr>
          <w:rFonts w:ascii="Arial" w:hAnsi="Arial" w:eastAsia="Arial" w:cs="Arial"/>
          <w:color w:val="333333"/>
          <w:sz w:val="24"/>
          <w:szCs w:val="24"/>
        </w:rPr>
        <w:t>I am grateful for access to open-source forensic tools including Autopsy, NetworkX, and Python libraries that formed the computational backbone of this investigation pipeline. The NIST SP 800-101 R1 guidelines published by the National Institute of Standards and Technology provided the forensic framework that ensured all digital evidence was handled with scientific rigour and legal admissibility.</w:t>
      </w:r>
    </w:p>
    <w:p w14:paraId="36E59766">
      <w:pPr>
        <w:spacing w:before="80" w:after="120" w:line="360" w:lineRule="auto"/>
        <w:jc w:val="both"/>
      </w:pPr>
      <w:r>
        <w:rPr>
          <w:rFonts w:ascii="Arial" w:hAnsi="Arial" w:eastAsia="Arial" w:cs="Arial"/>
          <w:color w:val="333333"/>
          <w:sz w:val="24"/>
          <w:szCs w:val="24"/>
        </w:rPr>
        <w:t>I would also like to acknowledge the open-source forensic community whose documentation, case studies, and research publications informed many of the methodologies applied in this project. Special thanks to the developers of Cellebrite UFED, Magnet AXIOM, and the Chainalysis platform whose tools were studied and referenced in this work.</w:t>
      </w:r>
    </w:p>
    <w:p w14:paraId="57F3AA62">
      <w:pPr>
        <w:spacing w:before="300"/>
        <w:jc w:val="right"/>
      </w:pPr>
      <w:r>
        <w:rPr>
          <w:rFonts w:ascii="Arial" w:hAnsi="Arial" w:eastAsia="Arial" w:cs="Arial"/>
          <w:b/>
          <w:bCs/>
          <w:color w:val="028090"/>
          <w:sz w:val="24"/>
          <w:szCs w:val="24"/>
        </w:rPr>
        <w:t>— AbhyudaySura  (2023002619)</w:t>
      </w:r>
    </w:p>
    <w:p w14:paraId="47E30B87">
      <w:r>
        <w:br w:type="page"/>
      </w:r>
    </w:p>
    <w:p w14:paraId="5BAB5876">
      <w:pPr>
        <w:spacing w:before="360" w:after="0"/>
      </w:pPr>
    </w:p>
    <w:p w14:paraId="0559E0EC">
      <w:pPr>
        <w:shd w:val="clear" w:fill="0D1B2A"/>
        <w:spacing w:before="0" w:after="200"/>
      </w:pPr>
      <w:r>
        <w:rPr>
          <w:rFonts w:ascii="Arial" w:hAnsi="Arial" w:eastAsia="Arial" w:cs="Arial"/>
          <w:b/>
          <w:bCs/>
          <w:color w:val="FFFFFF"/>
          <w:sz w:val="30"/>
          <w:szCs w:val="30"/>
        </w:rPr>
        <w:t xml:space="preserve">  ABSTRACT</w:t>
      </w:r>
    </w:p>
    <w:p w14:paraId="49BD1A8B">
      <w:pPr>
        <w:spacing w:before="80" w:after="120" w:line="360" w:lineRule="auto"/>
        <w:jc w:val="both"/>
      </w:pPr>
      <w:r>
        <w:rPr>
          <w:rFonts w:ascii="Arial" w:hAnsi="Arial" w:eastAsia="Arial" w:cs="Arial"/>
          <w:color w:val="333333"/>
          <w:sz w:val="24"/>
          <w:szCs w:val="24"/>
        </w:rPr>
        <w:t>Digital forensic intelligence is an emerging discipline that integrates digital evidence acquisition, analysis, and criminal network mapping to support law enforcement in complex criminal investigations. This project presents a structured implementation of Digital Forensic Intelligence for Illicit Drug Analysis in Forensic Investigations, developed in compliance with the NIST SP 800-101 R1 (Guidelines on Mobile Device Forensics) framework.</w:t>
      </w:r>
    </w:p>
    <w:p w14:paraId="126BAC0B">
      <w:pPr>
        <w:spacing w:before="80" w:after="120" w:line="360" w:lineRule="auto"/>
        <w:jc w:val="both"/>
      </w:pPr>
      <w:r>
        <w:rPr>
          <w:rFonts w:ascii="Arial" w:hAnsi="Arial" w:eastAsia="Arial" w:cs="Arial"/>
          <w:color w:val="333333"/>
          <w:sz w:val="24"/>
          <w:szCs w:val="24"/>
        </w:rPr>
        <w:t>The investigation pipeline targets Android smartphones seized in a simulated drug trafficking case (Case DF-2024-0847). Using Python-based tools, the project performs acquisition of digital artifacts from Facebook Messenger's SQLite database (threads_db2.db), conducts keyword-based message flagging across 2,341 extracted communications, recovers 156 deleted messages via forensic carving, and constructs a criminal communication network using the NetworkX graph analysis library.</w:t>
      </w:r>
    </w:p>
    <w:p w14:paraId="659BE27F">
      <w:pPr>
        <w:spacing w:before="80" w:after="120" w:line="360" w:lineRule="auto"/>
        <w:jc w:val="both"/>
      </w:pPr>
      <w:r>
        <w:rPr>
          <w:rFonts w:ascii="Arial" w:hAnsi="Arial" w:eastAsia="Arial" w:cs="Arial"/>
          <w:color w:val="333333"/>
          <w:sz w:val="24"/>
          <w:szCs w:val="24"/>
        </w:rPr>
        <w:t>The project produces a directed network graph of 7 suspects across 4 hierarchical roles, computes betweenness centrality scores to identify the network kingpin (K-01, score: 1.0000), and generates a full NIST-compliant forensic report including SHA-256 integrity hashes, chain of custody documentation, and court-ready evidence summaries. Physical drug sample analysis via GC-MS confirms Methamphetamine (92% confidence) and MDMA (87% confidence) in corroboration with digital findings.</w:t>
      </w:r>
    </w:p>
    <w:p w14:paraId="035710EC">
      <w:pPr>
        <w:spacing w:before="120" w:after="120"/>
      </w:pPr>
      <w:r>
        <w:rPr>
          <w:rFonts w:ascii="Arial" w:hAnsi="Arial" w:eastAsia="Arial" w:cs="Arial"/>
          <w:b/>
          <w:bCs/>
          <w:color w:val="028090"/>
          <w:sz w:val="24"/>
          <w:szCs w:val="24"/>
        </w:rPr>
        <w:t xml:space="preserve">Keywords: </w:t>
      </w:r>
      <w:r>
        <w:rPr>
          <w:rFonts w:ascii="Arial" w:hAnsi="Arial" w:eastAsia="Arial" w:cs="Arial"/>
          <w:sz w:val="24"/>
          <w:szCs w:val="24"/>
        </w:rPr>
        <w:t>Digital Forensics, NIST SP 800-101 R1, Android Forensics, Criminal Network Analysis, Drug Trafficking, NetworkX, SQLite, Chain of Custody</w:t>
      </w:r>
    </w:p>
    <w:p w14:paraId="2352DDAB">
      <w:r>
        <w:br w:type="page"/>
      </w:r>
    </w:p>
    <w:p w14:paraId="610274FF">
      <w:pPr>
        <w:spacing w:before="360" w:after="0"/>
      </w:pPr>
    </w:p>
    <w:p w14:paraId="3E8634F9">
      <w:pPr>
        <w:shd w:val="clear" w:fill="0D1B2A"/>
        <w:spacing w:before="0" w:after="200"/>
      </w:pPr>
      <w:r>
        <w:rPr>
          <w:rFonts w:ascii="Arial" w:hAnsi="Arial" w:eastAsia="Arial" w:cs="Arial"/>
          <w:b/>
          <w:bCs/>
          <w:color w:val="FFFFFF"/>
          <w:sz w:val="30"/>
          <w:szCs w:val="30"/>
        </w:rPr>
        <w:t xml:space="preserve">  TABLE OF CONTENTS</w:t>
      </w:r>
    </w:p>
    <w:p w14:paraId="217B3A50">
      <w:pPr>
        <w:spacing w:before="60" w:after="60"/>
      </w:pPr>
      <w:r>
        <w:rPr>
          <w:rFonts w:ascii="Arial" w:hAnsi="Arial" w:eastAsia="Arial" w:cs="Arial"/>
          <w:b/>
          <w:bCs/>
          <w:color w:val="0D1B2A"/>
          <w:sz w:val="24"/>
          <w:szCs w:val="24"/>
        </w:rPr>
        <w:t>1. Introduction</w:t>
      </w:r>
    </w:p>
    <w:p w14:paraId="1511679C">
      <w:pPr>
        <w:spacing w:before="60" w:after="60"/>
      </w:pPr>
      <w:r>
        <w:rPr>
          <w:rFonts w:ascii="Arial" w:hAnsi="Arial" w:eastAsia="Arial" w:cs="Arial"/>
          <w:b w:val="0"/>
          <w:bCs w:val="0"/>
          <w:color w:val="546E7A"/>
          <w:sz w:val="24"/>
          <w:szCs w:val="24"/>
        </w:rPr>
        <w:t xml:space="preserve">   1.1 Objectives</w:t>
      </w:r>
    </w:p>
    <w:p w14:paraId="013258AA">
      <w:pPr>
        <w:spacing w:before="60" w:after="60"/>
      </w:pPr>
      <w:r>
        <w:rPr>
          <w:rFonts w:ascii="Arial" w:hAnsi="Arial" w:eastAsia="Arial" w:cs="Arial"/>
          <w:b/>
          <w:bCs/>
          <w:color w:val="0D1B2A"/>
          <w:sz w:val="24"/>
          <w:szCs w:val="24"/>
        </w:rPr>
        <w:t>2. Methodology</w:t>
      </w:r>
    </w:p>
    <w:p w14:paraId="5732306D">
      <w:pPr>
        <w:spacing w:before="60" w:after="60"/>
      </w:pPr>
      <w:r>
        <w:rPr>
          <w:rFonts w:ascii="Arial" w:hAnsi="Arial" w:eastAsia="Arial" w:cs="Arial"/>
          <w:b w:val="0"/>
          <w:bCs w:val="0"/>
          <w:color w:val="546E7A"/>
          <w:sz w:val="24"/>
          <w:szCs w:val="24"/>
        </w:rPr>
        <w:t xml:space="preserve">   2.1 Forensic Framework (NIST SP 800-101 R1)</w:t>
      </w:r>
    </w:p>
    <w:p w14:paraId="47B178DD">
      <w:pPr>
        <w:spacing w:before="60" w:after="60"/>
      </w:pPr>
      <w:r>
        <w:rPr>
          <w:rFonts w:ascii="Arial" w:hAnsi="Arial" w:eastAsia="Arial" w:cs="Arial"/>
          <w:b w:val="0"/>
          <w:bCs w:val="0"/>
          <w:color w:val="546E7A"/>
          <w:sz w:val="24"/>
          <w:szCs w:val="24"/>
        </w:rPr>
        <w:t xml:space="preserve">   2.2 Tools &amp; Environment</w:t>
      </w:r>
    </w:p>
    <w:p w14:paraId="100B21A7">
      <w:pPr>
        <w:spacing w:before="60" w:after="60"/>
      </w:pPr>
      <w:r>
        <w:rPr>
          <w:rFonts w:ascii="Arial" w:hAnsi="Arial" w:eastAsia="Arial" w:cs="Arial"/>
          <w:b/>
          <w:bCs/>
          <w:color w:val="0D1B2A"/>
          <w:sz w:val="24"/>
          <w:szCs w:val="24"/>
        </w:rPr>
        <w:t>3. Data Collection &amp; Preprocessing</w:t>
      </w:r>
    </w:p>
    <w:p w14:paraId="19F75450">
      <w:pPr>
        <w:spacing w:before="60" w:after="60"/>
      </w:pPr>
      <w:r>
        <w:rPr>
          <w:rFonts w:ascii="Arial" w:hAnsi="Arial" w:eastAsia="Arial" w:cs="Arial"/>
          <w:b w:val="0"/>
          <w:bCs w:val="0"/>
          <w:color w:val="546E7A"/>
          <w:sz w:val="24"/>
          <w:szCs w:val="24"/>
        </w:rPr>
        <w:t xml:space="preserve">   3.1 Device Acquisition</w:t>
      </w:r>
    </w:p>
    <w:p w14:paraId="40363153">
      <w:pPr>
        <w:spacing w:before="60" w:after="60"/>
      </w:pPr>
      <w:r>
        <w:rPr>
          <w:rFonts w:ascii="Arial" w:hAnsi="Arial" w:eastAsia="Arial" w:cs="Arial"/>
          <w:b w:val="0"/>
          <w:bCs w:val="0"/>
          <w:color w:val="546E7A"/>
          <w:sz w:val="24"/>
          <w:szCs w:val="24"/>
        </w:rPr>
        <w:t xml:space="preserve">   3.2 SQLite Database Extraction</w:t>
      </w:r>
    </w:p>
    <w:p w14:paraId="404BFF03">
      <w:pPr>
        <w:spacing w:before="60" w:after="60"/>
      </w:pPr>
      <w:r>
        <w:rPr>
          <w:rFonts w:ascii="Arial" w:hAnsi="Arial" w:eastAsia="Arial" w:cs="Arial"/>
          <w:b w:val="0"/>
          <w:bCs w:val="0"/>
          <w:color w:val="546E7A"/>
          <w:sz w:val="24"/>
          <w:szCs w:val="24"/>
        </w:rPr>
        <w:t xml:space="preserve">   3.3 Data Cleaning &amp; Preprocessing</w:t>
      </w:r>
    </w:p>
    <w:p w14:paraId="10044188">
      <w:pPr>
        <w:spacing w:before="60" w:after="60"/>
      </w:pPr>
      <w:r>
        <w:rPr>
          <w:rFonts w:ascii="Arial" w:hAnsi="Arial" w:eastAsia="Arial" w:cs="Arial"/>
          <w:b/>
          <w:bCs/>
          <w:color w:val="0D1B2A"/>
          <w:sz w:val="24"/>
          <w:szCs w:val="24"/>
        </w:rPr>
        <w:t>4. Data Analysis</w:t>
      </w:r>
    </w:p>
    <w:p w14:paraId="5F851468">
      <w:pPr>
        <w:spacing w:before="60" w:after="60"/>
      </w:pPr>
      <w:r>
        <w:rPr>
          <w:rFonts w:ascii="Arial" w:hAnsi="Arial" w:eastAsia="Arial" w:cs="Arial"/>
          <w:b w:val="0"/>
          <w:bCs w:val="0"/>
          <w:color w:val="546E7A"/>
          <w:sz w:val="24"/>
          <w:szCs w:val="24"/>
        </w:rPr>
        <w:t xml:space="preserve">   4.1 Code Implementation — messenger_forensics.py</w:t>
      </w:r>
    </w:p>
    <w:p w14:paraId="074FAC1E">
      <w:pPr>
        <w:spacing w:before="60" w:after="60"/>
      </w:pPr>
      <w:r>
        <w:rPr>
          <w:rFonts w:ascii="Arial" w:hAnsi="Arial" w:eastAsia="Arial" w:cs="Arial"/>
          <w:b w:val="0"/>
          <w:bCs w:val="0"/>
          <w:color w:val="546E7A"/>
          <w:sz w:val="24"/>
          <w:szCs w:val="24"/>
        </w:rPr>
        <w:t xml:space="preserve">   4.2 Code Implementation — criminal_network.py</w:t>
      </w:r>
    </w:p>
    <w:p w14:paraId="1E5C2F9A">
      <w:pPr>
        <w:spacing w:before="60" w:after="60"/>
      </w:pPr>
      <w:r>
        <w:rPr>
          <w:rFonts w:ascii="Arial" w:hAnsi="Arial" w:eastAsia="Arial" w:cs="Arial"/>
          <w:b w:val="0"/>
          <w:bCs w:val="0"/>
          <w:color w:val="546E7A"/>
          <w:sz w:val="24"/>
          <w:szCs w:val="24"/>
        </w:rPr>
        <w:t xml:space="preserve">   4.3 Statistical Analysis</w:t>
      </w:r>
    </w:p>
    <w:p w14:paraId="172528BF">
      <w:pPr>
        <w:spacing w:before="60" w:after="60"/>
      </w:pPr>
      <w:r>
        <w:rPr>
          <w:rFonts w:ascii="Arial" w:hAnsi="Arial" w:eastAsia="Arial" w:cs="Arial"/>
          <w:b/>
          <w:bCs/>
          <w:color w:val="0D1B2A"/>
          <w:sz w:val="24"/>
          <w:szCs w:val="24"/>
        </w:rPr>
        <w:t>5. Data Visualisation</w:t>
      </w:r>
    </w:p>
    <w:p w14:paraId="57B6AE76">
      <w:pPr>
        <w:spacing w:before="60" w:after="60"/>
      </w:pPr>
      <w:r>
        <w:rPr>
          <w:rFonts w:ascii="Arial" w:hAnsi="Arial" w:eastAsia="Arial" w:cs="Arial"/>
          <w:b w:val="0"/>
          <w:bCs w:val="0"/>
          <w:color w:val="546E7A"/>
          <w:sz w:val="24"/>
          <w:szCs w:val="24"/>
        </w:rPr>
        <w:t xml:space="preserve">   5.1 Criminal Network Graph</w:t>
      </w:r>
    </w:p>
    <w:p w14:paraId="61A5854F">
      <w:pPr>
        <w:spacing w:before="60" w:after="60"/>
      </w:pPr>
      <w:r>
        <w:rPr>
          <w:rFonts w:ascii="Arial" w:hAnsi="Arial" w:eastAsia="Arial" w:cs="Arial"/>
          <w:b w:val="0"/>
          <w:bCs w:val="0"/>
          <w:color w:val="546E7A"/>
          <w:sz w:val="24"/>
          <w:szCs w:val="24"/>
        </w:rPr>
        <w:t xml:space="preserve">   5.2 Evidence Distribution Charts</w:t>
      </w:r>
    </w:p>
    <w:p w14:paraId="20D99AF1">
      <w:pPr>
        <w:spacing w:before="60" w:after="60"/>
      </w:pPr>
      <w:r>
        <w:rPr>
          <w:rFonts w:ascii="Arial" w:hAnsi="Arial" w:eastAsia="Arial" w:cs="Arial"/>
          <w:b w:val="0"/>
          <w:bCs w:val="0"/>
          <w:color w:val="546E7A"/>
          <w:sz w:val="24"/>
          <w:szCs w:val="24"/>
        </w:rPr>
        <w:t xml:space="preserve">   5.3 Communication Volume Analysis</w:t>
      </w:r>
    </w:p>
    <w:p w14:paraId="31B101FD">
      <w:pPr>
        <w:spacing w:before="60" w:after="60"/>
      </w:pPr>
      <w:r>
        <w:rPr>
          <w:rFonts w:ascii="Arial" w:hAnsi="Arial" w:eastAsia="Arial" w:cs="Arial"/>
          <w:b/>
          <w:bCs/>
          <w:color w:val="0D1B2A"/>
          <w:sz w:val="24"/>
          <w:szCs w:val="24"/>
        </w:rPr>
        <w:t>6. Result</w:t>
      </w:r>
    </w:p>
    <w:p w14:paraId="56195162">
      <w:pPr>
        <w:spacing w:before="60" w:after="60"/>
      </w:pPr>
      <w:r>
        <w:rPr>
          <w:rFonts w:ascii="Arial" w:hAnsi="Arial" w:eastAsia="Arial" w:cs="Arial"/>
          <w:b/>
          <w:bCs/>
          <w:color w:val="0D1B2A"/>
          <w:sz w:val="24"/>
          <w:szCs w:val="24"/>
        </w:rPr>
        <w:t>7. Conclusion</w:t>
      </w:r>
    </w:p>
    <w:p w14:paraId="746525A6">
      <w:pPr>
        <w:spacing w:before="60" w:after="60"/>
      </w:pPr>
      <w:r>
        <w:rPr>
          <w:rFonts w:ascii="Arial" w:hAnsi="Arial" w:eastAsia="Arial" w:cs="Arial"/>
          <w:b/>
          <w:bCs/>
          <w:color w:val="0D1B2A"/>
          <w:sz w:val="24"/>
          <w:szCs w:val="24"/>
        </w:rPr>
        <w:t>8. References</w:t>
      </w:r>
    </w:p>
    <w:p w14:paraId="175C31C0">
      <w:r>
        <w:br w:type="page"/>
      </w:r>
    </w:p>
    <w:p w14:paraId="1D291099">
      <w:pPr>
        <w:pStyle w:val="2"/>
        <w:pBdr>
          <w:bottom w:val="single" w:color="028090" w:sz="6" w:space="1"/>
        </w:pBdr>
        <w:spacing w:before="400" w:after="200"/>
      </w:pPr>
      <w:r>
        <w:rPr>
          <w:rFonts w:ascii="Arial" w:hAnsi="Arial" w:eastAsia="Arial" w:cs="Arial"/>
          <w:b/>
          <w:bCs/>
          <w:color w:val="0D1B2A"/>
          <w:sz w:val="32"/>
          <w:szCs w:val="32"/>
        </w:rPr>
        <w:t>1. INTRODUCTION</w:t>
      </w:r>
    </w:p>
    <w:p w14:paraId="074777A4">
      <w:pPr>
        <w:spacing w:before="80" w:after="120" w:line="360" w:lineRule="auto"/>
        <w:jc w:val="both"/>
      </w:pPr>
      <w:r>
        <w:rPr>
          <w:rFonts w:ascii="Arial" w:hAnsi="Arial" w:eastAsia="Arial" w:cs="Arial"/>
          <w:color w:val="333333"/>
          <w:sz w:val="24"/>
          <w:szCs w:val="24"/>
        </w:rPr>
        <w:t>This project presents a complete digital forensic intelligence pipeline designed to investigate illicit drug distribution networks through the analysis of Android smartphone data. The investigation is built around a simulated case (DF-2024-0847) involving 7 suspects, 12 seized Android devices, and evidence drawn from Facebook Messenger communications, call logs, GPS metadata, cryptocurrency transactions, and media files.</w:t>
      </w:r>
    </w:p>
    <w:p w14:paraId="415A14A2">
      <w:pPr>
        <w:spacing w:before="80" w:after="120" w:line="360" w:lineRule="auto"/>
        <w:jc w:val="both"/>
      </w:pPr>
      <w:r>
        <w:rPr>
          <w:rFonts w:ascii="Arial" w:hAnsi="Arial" w:eastAsia="Arial" w:cs="Arial"/>
          <w:color w:val="333333"/>
          <w:sz w:val="24"/>
          <w:szCs w:val="24"/>
        </w:rPr>
        <w:t>Digital forensics has become an essential tool in modern drug-related criminal investigations. Drug trafficking networks increasingly rely on encrypted messaging applications, anonymous cryptocurrency payments, and coded language to evade detection. This project demonstrates how a structured forensic approach, grounded in the NIST SP 800-101 R1 framework, can extract, preserve, and analyse digital evidence to expose criminal hierarchies and build court-admissible cases.</w:t>
      </w:r>
    </w:p>
    <w:p w14:paraId="34DA3CA4">
      <w:pPr>
        <w:spacing w:before="80" w:after="120" w:line="360" w:lineRule="auto"/>
        <w:jc w:val="both"/>
      </w:pPr>
      <w:r>
        <w:rPr>
          <w:rFonts w:ascii="Arial" w:hAnsi="Arial" w:eastAsia="Arial" w:cs="Arial"/>
          <w:color w:val="333333"/>
          <w:sz w:val="24"/>
          <w:szCs w:val="24"/>
        </w:rPr>
        <w:t>The project integrates two complementary dimensions: Digital Device Forensics targeting Android Messenger artifacts, and Criminal Network Mapping using Python's NetworkX library. The combined output is a forensic report that identifies the kingpin of the network, maps the full distribution hierarchy, and corroborates physical drug sample evidence with digital communications.</w:t>
      </w:r>
    </w:p>
    <w:p w14:paraId="4D6DFFB2">
      <w:pPr>
        <w:pStyle w:val="3"/>
        <w:spacing w:before="280" w:after="140"/>
      </w:pPr>
      <w:r>
        <w:rPr>
          <w:rFonts w:ascii="Arial" w:hAnsi="Arial" w:eastAsia="Arial" w:cs="Arial"/>
          <w:b/>
          <w:bCs/>
          <w:color w:val="028090"/>
          <w:sz w:val="26"/>
          <w:szCs w:val="26"/>
        </w:rPr>
        <w:t>1.1 Objectives</w:t>
      </w:r>
    </w:p>
    <w:p w14:paraId="0BD00AD2">
      <w:pPr>
        <w:pStyle w:val="14"/>
        <w:numPr>
          <w:ilvl w:val="0"/>
          <w:numId w:val="1"/>
        </w:numPr>
        <w:spacing w:before="60" w:after="60"/>
      </w:pPr>
      <w:r>
        <w:rPr>
          <w:rFonts w:ascii="Arial" w:hAnsi="Arial" w:eastAsia="Arial" w:cs="Arial"/>
          <w:color w:val="333333"/>
          <w:sz w:val="24"/>
          <w:szCs w:val="24"/>
        </w:rPr>
        <w:t>Extract and analyse digital artifacts from Facebook Messenger's SQLite database (threads_db2.db) on seized Android devices.</w:t>
      </w:r>
    </w:p>
    <w:p w14:paraId="628D9809">
      <w:pPr>
        <w:pStyle w:val="14"/>
        <w:numPr>
          <w:ilvl w:val="0"/>
          <w:numId w:val="1"/>
        </w:numPr>
        <w:spacing w:before="60" w:after="60"/>
      </w:pPr>
      <w:r>
        <w:rPr>
          <w:rFonts w:ascii="Arial" w:hAnsi="Arial" w:eastAsia="Arial" w:cs="Arial"/>
          <w:color w:val="333333"/>
          <w:sz w:val="24"/>
          <w:szCs w:val="24"/>
        </w:rPr>
        <w:t>Apply the NIST SP 800-101 R1 five-phase forensic framework — Preservation, Acquisition, Examination, Analysis, Reporting.</w:t>
      </w:r>
    </w:p>
    <w:p w14:paraId="02077D6B">
      <w:pPr>
        <w:pStyle w:val="14"/>
        <w:numPr>
          <w:ilvl w:val="0"/>
          <w:numId w:val="1"/>
        </w:numPr>
        <w:spacing w:before="60" w:after="60"/>
      </w:pPr>
      <w:r>
        <w:rPr>
          <w:rFonts w:ascii="Arial" w:hAnsi="Arial" w:eastAsia="Arial" w:cs="Arial"/>
          <w:color w:val="333333"/>
          <w:sz w:val="24"/>
          <w:szCs w:val="24"/>
        </w:rPr>
        <w:t>Build a directed criminal communication network using NetworkX and compute betweenness centrality to identify the network kingpin.</w:t>
      </w:r>
    </w:p>
    <w:p w14:paraId="655B9A39">
      <w:pPr>
        <w:pStyle w:val="14"/>
        <w:numPr>
          <w:ilvl w:val="0"/>
          <w:numId w:val="1"/>
        </w:numPr>
        <w:spacing w:before="60" w:after="60"/>
      </w:pPr>
      <w:r>
        <w:rPr>
          <w:rFonts w:ascii="Arial" w:hAnsi="Arial" w:eastAsia="Arial" w:cs="Arial"/>
          <w:color w:val="333333"/>
          <w:sz w:val="24"/>
          <w:szCs w:val="24"/>
        </w:rPr>
        <w:t>Correlate digital evidence (messages, call logs, GPS, crypto) with physical drug sample analysis (GC-MS, FTIR).</w:t>
      </w:r>
    </w:p>
    <w:p w14:paraId="20A6C498">
      <w:pPr>
        <w:pStyle w:val="14"/>
        <w:numPr>
          <w:ilvl w:val="0"/>
          <w:numId w:val="1"/>
        </w:numPr>
        <w:spacing w:before="60" w:after="60"/>
      </w:pPr>
      <w:r>
        <w:rPr>
          <w:rFonts w:ascii="Arial" w:hAnsi="Arial" w:eastAsia="Arial" w:cs="Arial"/>
          <w:color w:val="333333"/>
          <w:sz w:val="24"/>
          <w:szCs w:val="24"/>
        </w:rPr>
        <w:t>Generate a forensically sound, court-admissible report with SHA-256 integrity hashes and full chain of custody documentation.</w:t>
      </w:r>
    </w:p>
    <w:p w14:paraId="15BEDBCB">
      <w:r>
        <w:br w:type="page"/>
      </w:r>
    </w:p>
    <w:p w14:paraId="63A563FB">
      <w:pPr>
        <w:pStyle w:val="2"/>
        <w:pBdr>
          <w:bottom w:val="single" w:color="028090" w:sz="6" w:space="1"/>
        </w:pBdr>
        <w:spacing w:before="400" w:after="200"/>
      </w:pPr>
      <w:r>
        <w:rPr>
          <w:rFonts w:ascii="Arial" w:hAnsi="Arial" w:eastAsia="Arial" w:cs="Arial"/>
          <w:b/>
          <w:bCs/>
          <w:color w:val="0D1B2A"/>
          <w:sz w:val="32"/>
          <w:szCs w:val="32"/>
        </w:rPr>
        <w:t>2. METHODOLOGY</w:t>
      </w:r>
    </w:p>
    <w:p w14:paraId="6F13DAC5">
      <w:pPr>
        <w:spacing w:before="80" w:after="120" w:line="360" w:lineRule="auto"/>
        <w:jc w:val="both"/>
      </w:pPr>
      <w:r>
        <w:rPr>
          <w:rFonts w:ascii="Arial" w:hAnsi="Arial" w:eastAsia="Arial" w:cs="Arial"/>
          <w:color w:val="333333"/>
          <w:sz w:val="24"/>
          <w:szCs w:val="24"/>
        </w:rPr>
        <w:t>The methodology adopted in this project follows a multi-layered forensic intelligence approach combining mobile device forensics, database analysis, graph theory, and forensic chemistry. All phases are executed in strict compliance with NIST SP 800-101 R1 guidelines to ensure the integrity and admissibility of all evidence.</w:t>
      </w:r>
    </w:p>
    <w:p w14:paraId="25A109EE">
      <w:pPr>
        <w:pStyle w:val="3"/>
        <w:spacing w:before="280" w:after="140"/>
      </w:pPr>
      <w:r>
        <w:rPr>
          <w:rFonts w:ascii="Arial" w:hAnsi="Arial" w:eastAsia="Arial" w:cs="Arial"/>
          <w:b/>
          <w:bCs/>
          <w:color w:val="028090"/>
          <w:sz w:val="26"/>
          <w:szCs w:val="26"/>
        </w:rPr>
        <w:t>2.1 Forensic Framework — NIST SP 800-101 R1</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730D3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25A61381">
            <w:r>
              <w:rPr>
                <w:rFonts w:ascii="Arial" w:hAnsi="Arial" w:eastAsia="Arial" w:cs="Arial"/>
                <w:b/>
                <w:bCs/>
                <w:color w:val="FFFFFF"/>
                <w:sz w:val="20"/>
                <w:szCs w:val="20"/>
              </w:rPr>
              <w:t>Phase</w:t>
            </w:r>
          </w:p>
        </w:tc>
        <w:tc>
          <w:tcPr>
            <w:tcW w:w="234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68D2BA21">
            <w:r>
              <w:rPr>
                <w:rFonts w:ascii="Arial" w:hAnsi="Arial" w:eastAsia="Arial" w:cs="Arial"/>
                <w:b/>
                <w:bCs/>
                <w:color w:val="FFFFFF"/>
                <w:sz w:val="20"/>
                <w:szCs w:val="20"/>
              </w:rPr>
              <w:t>Action</w:t>
            </w:r>
          </w:p>
        </w:tc>
        <w:tc>
          <w:tcPr>
            <w:tcW w:w="234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54BA0853">
            <w:r>
              <w:rPr>
                <w:rFonts w:ascii="Arial" w:hAnsi="Arial" w:eastAsia="Arial" w:cs="Arial"/>
                <w:b/>
                <w:bCs/>
                <w:color w:val="FFFFFF"/>
                <w:sz w:val="20"/>
                <w:szCs w:val="20"/>
              </w:rPr>
              <w:t>Tool Used</w:t>
            </w:r>
          </w:p>
        </w:tc>
        <w:tc>
          <w:tcPr>
            <w:tcW w:w="234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22813F45">
            <w:r>
              <w:rPr>
                <w:rFonts w:ascii="Arial" w:hAnsi="Arial" w:eastAsia="Arial" w:cs="Arial"/>
                <w:b/>
                <w:bCs/>
                <w:color w:val="FFFFFF"/>
                <w:sz w:val="20"/>
                <w:szCs w:val="20"/>
              </w:rPr>
              <w:t>Output</w:t>
            </w:r>
          </w:p>
        </w:tc>
      </w:tr>
      <w:tr w14:paraId="61CDD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445C6F3">
            <w:r>
              <w:rPr>
                <w:rFonts w:ascii="Arial" w:hAnsi="Arial" w:eastAsia="Arial" w:cs="Arial"/>
                <w:b w:val="0"/>
                <w:bCs w:val="0"/>
                <w:color w:val="333333"/>
                <w:sz w:val="20"/>
                <w:szCs w:val="20"/>
              </w:rPr>
              <w:t>1 — Preservation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CCDD0F6">
            <w:r>
              <w:rPr>
                <w:rFonts w:ascii="Arial" w:hAnsi="Arial" w:eastAsia="Arial" w:cs="Arial"/>
                <w:b w:val="0"/>
                <w:bCs w:val="0"/>
                <w:color w:val="333333"/>
                <w:sz w:val="20"/>
                <w:szCs w:val="20"/>
              </w:rPr>
              <w:t>Device isolation, Faraday bag, airplane mode</w:t>
            </w:r>
          </w:p>
        </w:tc>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1465D8D8">
            <w:r>
              <w:rPr>
                <w:rFonts w:ascii="Arial" w:hAnsi="Arial" w:eastAsia="Arial" w:cs="Arial"/>
                <w:b w:val="0"/>
                <w:bCs w:val="0"/>
                <w:color w:val="333333"/>
                <w:sz w:val="20"/>
                <w:szCs w:val="20"/>
              </w:rPr>
              <w:t>Faraday Bag, ADB</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BB7AC57">
            <w:r>
              <w:rPr>
                <w:rFonts w:ascii="Arial" w:hAnsi="Arial" w:eastAsia="Arial" w:cs="Arial"/>
                <w:b w:val="0"/>
                <w:bCs w:val="0"/>
                <w:color w:val="333333"/>
                <w:sz w:val="20"/>
                <w:szCs w:val="20"/>
              </w:rPr>
              <w:t>Chain of custody form</w:t>
            </w:r>
          </w:p>
        </w:tc>
      </w:tr>
      <w:tr w14:paraId="3D05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93CBCA2">
            <w:r>
              <w:rPr>
                <w:rFonts w:ascii="Arial" w:hAnsi="Arial" w:eastAsia="Arial" w:cs="Arial"/>
                <w:b w:val="0"/>
                <w:bCs w:val="0"/>
                <w:color w:val="333333"/>
                <w:sz w:val="20"/>
                <w:szCs w:val="20"/>
              </w:rPr>
              <w:t>2 — Acquisition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8DF8174">
            <w:r>
              <w:rPr>
                <w:rFonts w:ascii="Arial" w:hAnsi="Arial" w:eastAsia="Arial" w:cs="Arial"/>
                <w:b w:val="0"/>
                <w:bCs w:val="0"/>
                <w:color w:val="333333"/>
                <w:sz w:val="20"/>
                <w:szCs w:val="20"/>
              </w:rPr>
              <w:t>Logical + file-system extraction</w:t>
            </w:r>
          </w:p>
        </w:tc>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2FDAB188">
            <w:r>
              <w:rPr>
                <w:rFonts w:ascii="Arial" w:hAnsi="Arial" w:eastAsia="Arial" w:cs="Arial"/>
                <w:b w:val="0"/>
                <w:bCs w:val="0"/>
                <w:color w:val="333333"/>
                <w:sz w:val="20"/>
                <w:szCs w:val="20"/>
              </w:rPr>
              <w:t>Cellebrite UFED, ADB</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86CED84">
            <w:r>
              <w:rPr>
                <w:rFonts w:ascii="Arial" w:hAnsi="Arial" w:eastAsia="Arial" w:cs="Arial"/>
                <w:b w:val="0"/>
                <w:bCs w:val="0"/>
                <w:color w:val="333333"/>
                <w:sz w:val="20"/>
                <w:szCs w:val="20"/>
              </w:rPr>
              <w:t>Raw data + SHA-256 hash</w:t>
            </w:r>
          </w:p>
        </w:tc>
      </w:tr>
      <w:tr w14:paraId="3E96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5AC462BF">
            <w:r>
              <w:rPr>
                <w:rFonts w:ascii="Arial" w:hAnsi="Arial" w:eastAsia="Arial" w:cs="Arial"/>
                <w:b w:val="0"/>
                <w:bCs w:val="0"/>
                <w:color w:val="333333"/>
                <w:sz w:val="20"/>
                <w:szCs w:val="20"/>
              </w:rPr>
              <w:t>3 — Examination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5561A3E">
            <w:r>
              <w:rPr>
                <w:rFonts w:ascii="Arial" w:hAnsi="Arial" w:eastAsia="Arial" w:cs="Arial"/>
                <w:b w:val="0"/>
                <w:bCs w:val="0"/>
                <w:color w:val="333333"/>
                <w:sz w:val="20"/>
                <w:szCs w:val="20"/>
              </w:rPr>
              <w:t>SQLite parsing, EXIF extraction, call log analysis</w:t>
            </w:r>
          </w:p>
        </w:tc>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38827AC">
            <w:r>
              <w:rPr>
                <w:rFonts w:ascii="Arial" w:hAnsi="Arial" w:eastAsia="Arial" w:cs="Arial"/>
                <w:b w:val="0"/>
                <w:bCs w:val="0"/>
                <w:color w:val="333333"/>
                <w:sz w:val="20"/>
                <w:szCs w:val="20"/>
              </w:rPr>
              <w:t>Autopsy, DB Browser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EE8F6EF">
            <w:r>
              <w:rPr>
                <w:rFonts w:ascii="Arial" w:hAnsi="Arial" w:eastAsia="Arial" w:cs="Arial"/>
                <w:b w:val="0"/>
                <w:bCs w:val="0"/>
                <w:color w:val="333333"/>
                <w:sz w:val="20"/>
                <w:szCs w:val="20"/>
              </w:rPr>
              <w:t>Artifact datasets (CSV)</w:t>
            </w:r>
          </w:p>
        </w:tc>
      </w:tr>
      <w:tr w14:paraId="4C63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FA71AB0">
            <w:r>
              <w:rPr>
                <w:rFonts w:ascii="Arial" w:hAnsi="Arial" w:eastAsia="Arial" w:cs="Arial"/>
                <w:b w:val="0"/>
                <w:bCs w:val="0"/>
                <w:color w:val="333333"/>
                <w:sz w:val="20"/>
                <w:szCs w:val="20"/>
              </w:rPr>
              <w:t>4 — Analysis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A8FB007">
            <w:r>
              <w:rPr>
                <w:rFonts w:ascii="Arial" w:hAnsi="Arial" w:eastAsia="Arial" w:cs="Arial"/>
                <w:b w:val="0"/>
                <w:bCs w:val="0"/>
                <w:color w:val="333333"/>
                <w:sz w:val="20"/>
                <w:szCs w:val="20"/>
              </w:rPr>
              <w:t>Keyword flagging, network mapping, crypto tracing</w:t>
            </w:r>
          </w:p>
        </w:tc>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86F74F3">
            <w:r>
              <w:rPr>
                <w:rFonts w:ascii="Arial" w:hAnsi="Arial" w:eastAsia="Arial" w:cs="Arial"/>
                <w:b w:val="0"/>
                <w:bCs w:val="0"/>
                <w:color w:val="333333"/>
                <w:sz w:val="20"/>
                <w:szCs w:val="20"/>
              </w:rPr>
              <w:t>NetworkX, Chainalysis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BECDE38">
            <w:r>
              <w:rPr>
                <w:rFonts w:ascii="Arial" w:hAnsi="Arial" w:eastAsia="Arial" w:cs="Arial"/>
                <w:b w:val="0"/>
                <w:bCs w:val="0"/>
                <w:color w:val="333333"/>
                <w:sz w:val="20"/>
                <w:szCs w:val="20"/>
              </w:rPr>
              <w:t>Network graph + report</w:t>
            </w:r>
          </w:p>
        </w:tc>
      </w:tr>
      <w:tr w14:paraId="0A79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109CF97">
            <w:r>
              <w:rPr>
                <w:rFonts w:ascii="Arial" w:hAnsi="Arial" w:eastAsia="Arial" w:cs="Arial"/>
                <w:b w:val="0"/>
                <w:bCs w:val="0"/>
                <w:color w:val="333333"/>
                <w:sz w:val="20"/>
                <w:szCs w:val="20"/>
              </w:rPr>
              <w:t>5 — Reporting</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34A9331">
            <w:r>
              <w:rPr>
                <w:rFonts w:ascii="Arial" w:hAnsi="Arial" w:eastAsia="Arial" w:cs="Arial"/>
                <w:b w:val="0"/>
                <w:bCs w:val="0"/>
                <w:color w:val="333333"/>
                <w:sz w:val="20"/>
                <w:szCs w:val="20"/>
              </w:rPr>
              <w:t>Court-ready forensic report compilation</w:t>
            </w:r>
          </w:p>
        </w:tc>
        <w:tc>
          <w:tcPr>
            <w:tcW w:w="234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04D5B83">
            <w:r>
              <w:rPr>
                <w:rFonts w:ascii="Arial" w:hAnsi="Arial" w:eastAsia="Arial" w:cs="Arial"/>
                <w:b w:val="0"/>
                <w:bCs w:val="0"/>
                <w:color w:val="333333"/>
                <w:sz w:val="20"/>
                <w:szCs w:val="20"/>
              </w:rPr>
              <w:t>Python, ISO/IEC 27037</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AD971C7">
            <w:r>
              <w:rPr>
                <w:rFonts w:ascii="Arial" w:hAnsi="Arial" w:eastAsia="Arial" w:cs="Arial"/>
                <w:b w:val="0"/>
                <w:bCs w:val="0"/>
                <w:color w:val="333333"/>
                <w:sz w:val="20"/>
                <w:szCs w:val="20"/>
              </w:rPr>
              <w:t>forensic_report.txt</w:t>
            </w:r>
          </w:p>
        </w:tc>
      </w:tr>
    </w:tbl>
    <w:p w14:paraId="7D28C54F">
      <w:pPr>
        <w:pStyle w:val="3"/>
        <w:spacing w:before="280" w:after="140"/>
      </w:pPr>
      <w:r>
        <w:rPr>
          <w:rFonts w:ascii="Arial" w:hAnsi="Arial" w:eastAsia="Arial" w:cs="Arial"/>
          <w:b/>
          <w:bCs/>
          <w:color w:val="028090"/>
          <w:sz w:val="26"/>
          <w:szCs w:val="26"/>
        </w:rPr>
        <w:t>2.2 Tools &amp; Environment</w:t>
      </w:r>
    </w:p>
    <w:p w14:paraId="41F6AFC0">
      <w:pPr>
        <w:pStyle w:val="14"/>
        <w:numPr>
          <w:ilvl w:val="0"/>
          <w:numId w:val="1"/>
        </w:numPr>
        <w:spacing w:before="60" w:after="60"/>
      </w:pPr>
      <w:r>
        <w:rPr>
          <w:rFonts w:ascii="Arial" w:hAnsi="Arial" w:eastAsia="Arial" w:cs="Arial"/>
          <w:color w:val="333333"/>
          <w:sz w:val="24"/>
          <w:szCs w:val="24"/>
        </w:rPr>
        <w:t>Python 3.11 — Primary scripting language (Google Colab / VS Code)</w:t>
      </w:r>
    </w:p>
    <w:p w14:paraId="6EA41273">
      <w:pPr>
        <w:pStyle w:val="14"/>
        <w:numPr>
          <w:ilvl w:val="0"/>
          <w:numId w:val="1"/>
        </w:numPr>
        <w:spacing w:before="60" w:after="60"/>
      </w:pPr>
      <w:r>
        <w:rPr>
          <w:rFonts w:ascii="Arial" w:hAnsi="Arial" w:eastAsia="Arial" w:cs="Arial"/>
          <w:color w:val="333333"/>
          <w:sz w:val="24"/>
          <w:szCs w:val="24"/>
        </w:rPr>
        <w:t>sqlite3 (built-in) — Messenger SQLite database queries</w:t>
      </w:r>
    </w:p>
    <w:p w14:paraId="3C378955">
      <w:pPr>
        <w:pStyle w:val="14"/>
        <w:numPr>
          <w:ilvl w:val="0"/>
          <w:numId w:val="1"/>
        </w:numPr>
        <w:spacing w:before="60" w:after="60"/>
      </w:pPr>
      <w:r>
        <w:rPr>
          <w:rFonts w:ascii="Arial" w:hAnsi="Arial" w:eastAsia="Arial" w:cs="Arial"/>
          <w:color w:val="333333"/>
          <w:sz w:val="24"/>
          <w:szCs w:val="24"/>
        </w:rPr>
        <w:t>pandas — Data extraction, filtering, and CSV export</w:t>
      </w:r>
    </w:p>
    <w:p w14:paraId="34200709">
      <w:pPr>
        <w:pStyle w:val="14"/>
        <w:numPr>
          <w:ilvl w:val="0"/>
          <w:numId w:val="1"/>
        </w:numPr>
        <w:spacing w:before="60" w:after="60"/>
      </w:pPr>
      <w:r>
        <w:rPr>
          <w:rFonts w:ascii="Arial" w:hAnsi="Arial" w:eastAsia="Arial" w:cs="Arial"/>
          <w:color w:val="333333"/>
          <w:sz w:val="24"/>
          <w:szCs w:val="24"/>
        </w:rPr>
        <w:t>hashlib — SHA-256 integrity verification</w:t>
      </w:r>
    </w:p>
    <w:p w14:paraId="15509DD9">
      <w:pPr>
        <w:pStyle w:val="14"/>
        <w:numPr>
          <w:ilvl w:val="0"/>
          <w:numId w:val="1"/>
        </w:numPr>
        <w:spacing w:before="60" w:after="60"/>
      </w:pPr>
      <w:r>
        <w:rPr>
          <w:rFonts w:ascii="Arial" w:hAnsi="Arial" w:eastAsia="Arial" w:cs="Arial"/>
          <w:color w:val="333333"/>
          <w:sz w:val="24"/>
          <w:szCs w:val="24"/>
        </w:rPr>
        <w:t>networkx — Criminal network construction and centrality analysis</w:t>
      </w:r>
    </w:p>
    <w:p w14:paraId="7BF87D02">
      <w:pPr>
        <w:pStyle w:val="14"/>
        <w:numPr>
          <w:ilvl w:val="0"/>
          <w:numId w:val="1"/>
        </w:numPr>
        <w:spacing w:before="60" w:after="60"/>
      </w:pPr>
      <w:r>
        <w:rPr>
          <w:rFonts w:ascii="Arial" w:hAnsi="Arial" w:eastAsia="Arial" w:cs="Arial"/>
          <w:color w:val="333333"/>
          <w:sz w:val="24"/>
          <w:szCs w:val="24"/>
        </w:rPr>
        <w:t>matplotlib — Network visualisation and graph rendering</w:t>
      </w:r>
    </w:p>
    <w:p w14:paraId="673E705B">
      <w:pPr>
        <w:pStyle w:val="14"/>
        <w:numPr>
          <w:ilvl w:val="0"/>
          <w:numId w:val="1"/>
        </w:numPr>
        <w:spacing w:before="60" w:after="60"/>
      </w:pPr>
      <w:r>
        <w:rPr>
          <w:rFonts w:ascii="Arial" w:hAnsi="Arial" w:eastAsia="Arial" w:cs="Arial"/>
          <w:color w:val="333333"/>
          <w:sz w:val="24"/>
          <w:szCs w:val="24"/>
        </w:rPr>
        <w:t>Cellebrite UFED — Physical and logical device acquisition</w:t>
      </w:r>
    </w:p>
    <w:p w14:paraId="68ECAC5C">
      <w:pPr>
        <w:pStyle w:val="14"/>
        <w:numPr>
          <w:ilvl w:val="0"/>
          <w:numId w:val="1"/>
        </w:numPr>
        <w:spacing w:before="60" w:after="60"/>
      </w:pPr>
      <w:r>
        <w:rPr>
          <w:rFonts w:ascii="Arial" w:hAnsi="Arial" w:eastAsia="Arial" w:cs="Arial"/>
          <w:color w:val="333333"/>
          <w:sz w:val="24"/>
          <w:szCs w:val="24"/>
        </w:rPr>
        <w:t>Autopsy 4.21 — Digital forensics platform for artifact examination</w:t>
      </w:r>
    </w:p>
    <w:p w14:paraId="235DE28E">
      <w:pPr>
        <w:pStyle w:val="14"/>
        <w:numPr>
          <w:ilvl w:val="0"/>
          <w:numId w:val="1"/>
        </w:numPr>
        <w:spacing w:before="60" w:after="60"/>
      </w:pPr>
      <w:r>
        <w:rPr>
          <w:rFonts w:ascii="Arial" w:hAnsi="Arial" w:eastAsia="Arial" w:cs="Arial"/>
          <w:color w:val="333333"/>
          <w:sz w:val="24"/>
          <w:szCs w:val="24"/>
        </w:rPr>
        <w:t>Chainalysis — Cryptocurrency transaction tracing</w:t>
      </w:r>
    </w:p>
    <w:p w14:paraId="26CF191A">
      <w:r>
        <w:br w:type="page"/>
      </w:r>
    </w:p>
    <w:p w14:paraId="1C2FABE5">
      <w:pPr>
        <w:pStyle w:val="2"/>
        <w:pBdr>
          <w:bottom w:val="single" w:color="028090" w:sz="6" w:space="1"/>
        </w:pBdr>
        <w:spacing w:before="400" w:after="200"/>
      </w:pPr>
      <w:r>
        <w:rPr>
          <w:rFonts w:ascii="Arial" w:hAnsi="Arial" w:eastAsia="Arial" w:cs="Arial"/>
          <w:b/>
          <w:bCs/>
          <w:color w:val="0D1B2A"/>
          <w:sz w:val="32"/>
          <w:szCs w:val="32"/>
        </w:rPr>
        <w:t>3. DATA COLLECTION &amp; PREPROCESSING</w:t>
      </w:r>
    </w:p>
    <w:p w14:paraId="0D579A12">
      <w:pPr>
        <w:pStyle w:val="3"/>
        <w:spacing w:before="280" w:after="140"/>
      </w:pPr>
      <w:r>
        <w:rPr>
          <w:rFonts w:ascii="Arial" w:hAnsi="Arial" w:eastAsia="Arial" w:cs="Arial"/>
          <w:b/>
          <w:bCs/>
          <w:color w:val="028090"/>
          <w:sz w:val="26"/>
          <w:szCs w:val="26"/>
        </w:rPr>
        <w:t>3.1 Device Acquisition</w:t>
      </w:r>
    </w:p>
    <w:p w14:paraId="335FC8EF">
      <w:pPr>
        <w:spacing w:before="80" w:after="120" w:line="360" w:lineRule="auto"/>
        <w:jc w:val="both"/>
      </w:pPr>
      <w:r>
        <w:rPr>
          <w:rFonts w:ascii="Arial" w:hAnsi="Arial" w:eastAsia="Arial" w:cs="Arial"/>
          <w:color w:val="333333"/>
          <w:sz w:val="24"/>
          <w:szCs w:val="24"/>
        </w:rPr>
        <w:t>Twelve Android smartphones were seized in the field and immediately placed into Faraday bags to prevent remote wiping, network connectivity, and evidence tampering. Each device was photographed, labelled, and documented with timestamps and examiner signatures in the chain of custody form.</w:t>
      </w:r>
    </w:p>
    <w:p w14:paraId="5E07034F">
      <w:pPr>
        <w:spacing w:before="80" w:after="120" w:line="360" w:lineRule="auto"/>
        <w:jc w:val="both"/>
      </w:pPr>
      <w:r>
        <w:rPr>
          <w:rFonts w:ascii="Arial" w:hAnsi="Arial" w:eastAsia="Arial" w:cs="Arial"/>
          <w:color w:val="333333"/>
          <w:sz w:val="24"/>
          <w:szCs w:val="24"/>
        </w:rPr>
        <w:t>Logical and file-system acquisition was performed using Cellebrite UFED and ADB (Android Debug Bridge). The primary target was the Facebook Messenger application directory, specifically the SQLite database file threads_db2.db located at the application's internal storage path.</w:t>
      </w:r>
    </w:p>
    <w:p w14:paraId="7D4C1234">
      <w:pPr>
        <w:pStyle w:val="3"/>
        <w:spacing w:before="280" w:after="140"/>
      </w:pPr>
      <w:r>
        <w:rPr>
          <w:rFonts w:ascii="Arial" w:hAnsi="Arial" w:eastAsia="Arial" w:cs="Arial"/>
          <w:b/>
          <w:bCs/>
          <w:color w:val="028090"/>
          <w:sz w:val="26"/>
          <w:szCs w:val="26"/>
        </w:rPr>
        <w:t>3.2 SQLite Database Extraction</w:t>
      </w:r>
    </w:p>
    <w:p w14:paraId="332C5135">
      <w:pPr>
        <w:spacing w:before="80" w:after="120" w:line="360" w:lineRule="auto"/>
        <w:jc w:val="both"/>
      </w:pPr>
      <w:r>
        <w:rPr>
          <w:rFonts w:ascii="Arial" w:hAnsi="Arial" w:eastAsia="Arial" w:cs="Arial"/>
          <w:color w:val="333333"/>
          <w:sz w:val="24"/>
          <w:szCs w:val="24"/>
        </w:rPr>
        <w:t>The Messenger database schema contains the following forensically relevant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6FE8F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6DD28C84">
            <w:r>
              <w:rPr>
                <w:rFonts w:ascii="Arial" w:hAnsi="Arial" w:eastAsia="Arial" w:cs="Arial"/>
                <w:b/>
                <w:bCs/>
                <w:color w:val="FFFFFF"/>
                <w:sz w:val="20"/>
                <w:szCs w:val="20"/>
              </w:rPr>
              <w:t>Table Name</w:t>
            </w:r>
          </w:p>
        </w:tc>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0D7F25EC">
            <w:r>
              <w:rPr>
                <w:rFonts w:ascii="Arial" w:hAnsi="Arial" w:eastAsia="Arial" w:cs="Arial"/>
                <w:b/>
                <w:bCs/>
                <w:color w:val="FFFFFF"/>
                <w:sz w:val="20"/>
                <w:szCs w:val="20"/>
              </w:rPr>
              <w:t>Key Columns</w:t>
            </w:r>
          </w:p>
        </w:tc>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7DEAC490">
            <w:r>
              <w:rPr>
                <w:rFonts w:ascii="Arial" w:hAnsi="Arial" w:eastAsia="Arial" w:cs="Arial"/>
                <w:b/>
                <w:bCs/>
                <w:color w:val="FFFFFF"/>
                <w:sz w:val="20"/>
                <w:szCs w:val="20"/>
              </w:rPr>
              <w:t>Forensic Value</w:t>
            </w:r>
          </w:p>
        </w:tc>
      </w:tr>
      <w:tr w14:paraId="25236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F74BCE4">
            <w:r>
              <w:rPr>
                <w:rFonts w:ascii="Arial" w:hAnsi="Arial" w:eastAsia="Arial" w:cs="Arial"/>
                <w:b w:val="0"/>
                <w:bCs w:val="0"/>
                <w:color w:val="333333"/>
                <w:sz w:val="20"/>
                <w:szCs w:val="20"/>
              </w:rPr>
              <w:t>messages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840B856">
            <w:r>
              <w:rPr>
                <w:rFonts w:ascii="Arial" w:hAnsi="Arial" w:eastAsia="Arial" w:cs="Arial"/>
                <w:b w:val="0"/>
                <w:bCs w:val="0"/>
                <w:color w:val="333333"/>
                <w:sz w:val="20"/>
                <w:szCs w:val="20"/>
              </w:rPr>
              <w:t>msg_id, thread_key, sender, text, timestamp_ms, is_deleted</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13822670">
            <w:r>
              <w:rPr>
                <w:rFonts w:ascii="Arial" w:hAnsi="Arial" w:eastAsia="Arial" w:cs="Arial"/>
                <w:b w:val="0"/>
                <w:bCs w:val="0"/>
                <w:color w:val="333333"/>
                <w:sz w:val="20"/>
                <w:szCs w:val="20"/>
              </w:rPr>
              <w:t>Critical</w:t>
            </w:r>
          </w:p>
        </w:tc>
      </w:tr>
      <w:tr w14:paraId="190EF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1E8BBBD">
            <w:r>
              <w:rPr>
                <w:rFonts w:ascii="Arial" w:hAnsi="Arial" w:eastAsia="Arial" w:cs="Arial"/>
                <w:b w:val="0"/>
                <w:bCs w:val="0"/>
                <w:color w:val="333333"/>
                <w:sz w:val="20"/>
                <w:szCs w:val="20"/>
              </w:rPr>
              <w:t>contacts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1D6AE69">
            <w:r>
              <w:rPr>
                <w:rFonts w:ascii="Arial" w:hAnsi="Arial" w:eastAsia="Arial" w:cs="Arial"/>
                <w:b w:val="0"/>
                <w:bCs w:val="0"/>
                <w:color w:val="333333"/>
                <w:sz w:val="20"/>
                <w:szCs w:val="20"/>
              </w:rPr>
              <w:t>contact_id, name, profile_pic_uri</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C5F287B">
            <w:r>
              <w:rPr>
                <w:rFonts w:ascii="Arial" w:hAnsi="Arial" w:eastAsia="Arial" w:cs="Arial"/>
                <w:b w:val="0"/>
                <w:bCs w:val="0"/>
                <w:color w:val="333333"/>
                <w:sz w:val="20"/>
                <w:szCs w:val="20"/>
              </w:rPr>
              <w:t>High</w:t>
            </w:r>
          </w:p>
        </w:tc>
      </w:tr>
      <w:tr w14:paraId="03940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2DF0762A">
            <w:r>
              <w:rPr>
                <w:rFonts w:ascii="Arial" w:hAnsi="Arial" w:eastAsia="Arial" w:cs="Arial"/>
                <w:b w:val="0"/>
                <w:bCs w:val="0"/>
                <w:color w:val="333333"/>
                <w:sz w:val="20"/>
                <w:szCs w:val="20"/>
              </w:rPr>
              <w:t>threads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FE188A3">
            <w:r>
              <w:rPr>
                <w:rFonts w:ascii="Arial" w:hAnsi="Arial" w:eastAsia="Arial" w:cs="Arial"/>
                <w:b w:val="0"/>
                <w:bCs w:val="0"/>
                <w:color w:val="333333"/>
                <w:sz w:val="20"/>
                <w:szCs w:val="20"/>
              </w:rPr>
              <w:t>thread_key, name, last_activity_timestamp</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58755548">
            <w:r>
              <w:rPr>
                <w:rFonts w:ascii="Arial" w:hAnsi="Arial" w:eastAsia="Arial" w:cs="Arial"/>
                <w:b w:val="0"/>
                <w:bCs w:val="0"/>
                <w:color w:val="333333"/>
                <w:sz w:val="20"/>
                <w:szCs w:val="20"/>
              </w:rPr>
              <w:t>Critical</w:t>
            </w:r>
          </w:p>
        </w:tc>
      </w:tr>
      <w:tr w14:paraId="3601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86AFF26">
            <w:r>
              <w:rPr>
                <w:rFonts w:ascii="Arial" w:hAnsi="Arial" w:eastAsia="Arial" w:cs="Arial"/>
                <w:b w:val="0"/>
                <w:bCs w:val="0"/>
                <w:color w:val="333333"/>
                <w:sz w:val="20"/>
                <w:szCs w:val="20"/>
              </w:rPr>
              <w:t>call_log</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68D0852">
            <w:r>
              <w:rPr>
                <w:rFonts w:ascii="Arial" w:hAnsi="Arial" w:eastAsia="Arial" w:cs="Arial"/>
                <w:b w:val="0"/>
                <w:bCs w:val="0"/>
                <w:color w:val="333333"/>
                <w:sz w:val="20"/>
                <w:szCs w:val="20"/>
              </w:rPr>
              <w:t>caller_id, callee_id, duration, timestamp, call_type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4B15D4A8">
            <w:r>
              <w:rPr>
                <w:rFonts w:ascii="Arial" w:hAnsi="Arial" w:eastAsia="Arial" w:cs="Arial"/>
                <w:b w:val="0"/>
                <w:bCs w:val="0"/>
                <w:color w:val="333333"/>
                <w:sz w:val="20"/>
                <w:szCs w:val="20"/>
              </w:rPr>
              <w:t>Medium</w:t>
            </w:r>
          </w:p>
        </w:tc>
      </w:tr>
      <w:tr w14:paraId="0EBD1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ACA0849">
            <w:r>
              <w:rPr>
                <w:rFonts w:ascii="Arial" w:hAnsi="Arial" w:eastAsia="Arial" w:cs="Arial"/>
                <w:b w:val="0"/>
                <w:bCs w:val="0"/>
                <w:color w:val="333333"/>
                <w:sz w:val="20"/>
                <w:szCs w:val="20"/>
              </w:rPr>
              <w:t>attachments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58A4DE6">
            <w:r>
              <w:rPr>
                <w:rFonts w:ascii="Arial" w:hAnsi="Arial" w:eastAsia="Arial" w:cs="Arial"/>
                <w:b w:val="0"/>
                <w:bCs w:val="0"/>
                <w:color w:val="333333"/>
                <w:sz w:val="20"/>
                <w:szCs w:val="20"/>
              </w:rPr>
              <w:t>attachment_uri, filename, filesize, mime_type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C5BC6C4">
            <w:r>
              <w:rPr>
                <w:rFonts w:ascii="Arial" w:hAnsi="Arial" w:eastAsia="Arial" w:cs="Arial"/>
                <w:b w:val="0"/>
                <w:bCs w:val="0"/>
                <w:color w:val="333333"/>
                <w:sz w:val="20"/>
                <w:szCs w:val="20"/>
              </w:rPr>
              <w:t>High</w:t>
            </w:r>
          </w:p>
        </w:tc>
      </w:tr>
    </w:tbl>
    <w:p w14:paraId="3541DC3E">
      <w:pPr>
        <w:pStyle w:val="3"/>
        <w:spacing w:before="280" w:after="140"/>
      </w:pPr>
      <w:r>
        <w:rPr>
          <w:rFonts w:ascii="Arial" w:hAnsi="Arial" w:eastAsia="Arial" w:cs="Arial"/>
          <w:b/>
          <w:bCs/>
          <w:color w:val="028090"/>
          <w:sz w:val="26"/>
          <w:szCs w:val="26"/>
        </w:rPr>
        <w:t>3.3 Data Cleaning &amp; Preprocessing</w:t>
      </w:r>
    </w:p>
    <w:p w14:paraId="4DC00C46">
      <w:pPr>
        <w:spacing w:before="80" w:after="120" w:line="360" w:lineRule="auto"/>
        <w:jc w:val="both"/>
      </w:pPr>
      <w:r>
        <w:rPr>
          <w:rFonts w:ascii="Arial" w:hAnsi="Arial" w:eastAsia="Arial" w:cs="Arial"/>
          <w:color w:val="333333"/>
          <w:sz w:val="24"/>
          <w:szCs w:val="24"/>
        </w:rPr>
        <w:t>The following preprocessing steps were applied in messenger_forensics.py before analysis:</w:t>
      </w:r>
    </w:p>
    <w:p w14:paraId="65D4C12A">
      <w:pPr>
        <w:shd w:val="clear" w:fill="1E2A3A"/>
        <w:spacing w:before="100" w:after="0"/>
      </w:pPr>
      <w:r>
        <w:rPr>
          <w:rFonts w:ascii="Courier New" w:hAnsi="Courier New" w:eastAsia="Courier New" w:cs="Courier New"/>
          <w:color w:val="A8D8EA"/>
          <w:sz w:val="20"/>
          <w:szCs w:val="20"/>
        </w:rPr>
        <w:t># Step 1: Create demo database (or connect to real DB)</w:t>
      </w:r>
    </w:p>
    <w:p w14:paraId="00B5F427">
      <w:pPr>
        <w:shd w:val="clear" w:fill="1E2A3A"/>
        <w:spacing w:before="0" w:after="0"/>
      </w:pPr>
      <w:r>
        <w:rPr>
          <w:rFonts w:ascii="Courier New" w:hAnsi="Courier New" w:eastAsia="Courier New" w:cs="Courier New"/>
          <w:color w:val="A8D8EA"/>
          <w:sz w:val="20"/>
          <w:szCs w:val="20"/>
        </w:rPr>
        <w:t>conn = sqlite3.connect(db_path)</w:t>
      </w:r>
    </w:p>
    <w:p w14:paraId="3E0F8FAC">
      <w:pPr>
        <w:shd w:val="clear" w:fill="1E2A3A"/>
        <w:spacing w:before="0" w:after="0"/>
      </w:pPr>
      <w:r>
        <w:rPr>
          <w:rFonts w:ascii="Courier New" w:hAnsi="Courier New" w:eastAsia="Courier New" w:cs="Courier New"/>
          <w:color w:val="A8D8EA"/>
          <w:sz w:val="20"/>
          <w:szCs w:val="20"/>
        </w:rPr>
        <w:t xml:space="preserve"> </w:t>
      </w:r>
    </w:p>
    <w:p w14:paraId="507D232A">
      <w:pPr>
        <w:shd w:val="clear" w:fill="1E2A3A"/>
        <w:spacing w:before="0" w:after="0"/>
      </w:pPr>
      <w:r>
        <w:rPr>
          <w:rFonts w:ascii="Courier New" w:hAnsi="Courier New" w:eastAsia="Courier New" w:cs="Courier New"/>
          <w:color w:val="A8D8EA"/>
          <w:sz w:val="20"/>
          <w:szCs w:val="20"/>
        </w:rPr>
        <w:t># Step 2: SHA-256 integrity verification</w:t>
      </w:r>
    </w:p>
    <w:p w14:paraId="2AC128F6">
      <w:pPr>
        <w:shd w:val="clear" w:fill="1E2A3A"/>
        <w:spacing w:before="0" w:after="0"/>
      </w:pPr>
      <w:r>
        <w:rPr>
          <w:rFonts w:ascii="Courier New" w:hAnsi="Courier New" w:eastAsia="Courier New" w:cs="Courier New"/>
          <w:color w:val="A8D8EA"/>
          <w:sz w:val="20"/>
          <w:szCs w:val="20"/>
        </w:rPr>
        <w:t>sha256 = compute_hash(db_path)</w:t>
      </w:r>
    </w:p>
    <w:p w14:paraId="6028217D">
      <w:pPr>
        <w:shd w:val="clear" w:fill="1E2A3A"/>
        <w:spacing w:before="0" w:after="0"/>
      </w:pPr>
      <w:r>
        <w:rPr>
          <w:rFonts w:ascii="Courier New" w:hAnsi="Courier New" w:eastAsia="Courier New" w:cs="Courier New"/>
          <w:color w:val="A8D8EA"/>
          <w:sz w:val="20"/>
          <w:szCs w:val="20"/>
        </w:rPr>
        <w:t>print(f'SHA-256: {sha256}')</w:t>
      </w:r>
    </w:p>
    <w:p w14:paraId="6CAE101A">
      <w:pPr>
        <w:shd w:val="clear" w:fill="1E2A3A"/>
        <w:spacing w:before="0" w:after="0"/>
      </w:pPr>
      <w:r>
        <w:rPr>
          <w:rFonts w:ascii="Courier New" w:hAnsi="Courier New" w:eastAsia="Courier New" w:cs="Courier New"/>
          <w:color w:val="A8D8EA"/>
          <w:sz w:val="20"/>
          <w:szCs w:val="20"/>
        </w:rPr>
        <w:t xml:space="preserve"> </w:t>
      </w:r>
    </w:p>
    <w:p w14:paraId="45DE6AF4">
      <w:pPr>
        <w:shd w:val="clear" w:fill="1E2A3A"/>
        <w:spacing w:before="0" w:after="0"/>
      </w:pPr>
      <w:r>
        <w:rPr>
          <w:rFonts w:ascii="Courier New" w:hAnsi="Courier New" w:eastAsia="Courier New" w:cs="Courier New"/>
          <w:color w:val="A8D8EA"/>
          <w:sz w:val="20"/>
          <w:szCs w:val="20"/>
        </w:rPr>
        <w:t># Step 3: Extract and join messages with contact names</w:t>
      </w:r>
    </w:p>
    <w:p w14:paraId="46D391A5">
      <w:pPr>
        <w:shd w:val="clear" w:fill="1E2A3A"/>
        <w:spacing w:before="0" w:after="0"/>
      </w:pPr>
      <w:r>
        <w:rPr>
          <w:rFonts w:ascii="Courier New" w:hAnsi="Courier New" w:eastAsia="Courier New" w:cs="Courier New"/>
          <w:color w:val="A8D8EA"/>
          <w:sz w:val="20"/>
          <w:szCs w:val="20"/>
        </w:rPr>
        <w:t>df_messages = extract_messages(conn, keywords=KEYWORDS)</w:t>
      </w:r>
    </w:p>
    <w:p w14:paraId="682E318F">
      <w:pPr>
        <w:shd w:val="clear" w:fill="1E2A3A"/>
        <w:spacing w:before="0" w:after="0"/>
      </w:pPr>
      <w:r>
        <w:rPr>
          <w:rFonts w:ascii="Courier New" w:hAnsi="Courier New" w:eastAsia="Courier New" w:cs="Courier New"/>
          <w:color w:val="A8D8EA"/>
          <w:sz w:val="20"/>
          <w:szCs w:val="20"/>
        </w:rPr>
        <w:t xml:space="preserve"> </w:t>
      </w:r>
    </w:p>
    <w:p w14:paraId="1154B5AC">
      <w:pPr>
        <w:shd w:val="clear" w:fill="1E2A3A"/>
        <w:spacing w:before="0" w:after="0"/>
      </w:pPr>
      <w:r>
        <w:rPr>
          <w:rFonts w:ascii="Courier New" w:hAnsi="Courier New" w:eastAsia="Courier New" w:cs="Courier New"/>
          <w:color w:val="A8D8EA"/>
          <w:sz w:val="20"/>
          <w:szCs w:val="20"/>
        </w:rPr>
        <w:t># Step 4: Convert timestamps from Unix ms to UTC datetime</w:t>
      </w:r>
    </w:p>
    <w:p w14:paraId="169641CC">
      <w:pPr>
        <w:shd w:val="clear" w:fill="1E2A3A"/>
        <w:spacing w:before="0" w:after="0"/>
      </w:pPr>
      <w:r>
        <w:rPr>
          <w:rFonts w:ascii="Courier New" w:hAnsi="Courier New" w:eastAsia="Courier New" w:cs="Courier New"/>
          <w:color w:val="A8D8EA"/>
          <w:sz w:val="20"/>
          <w:szCs w:val="20"/>
        </w:rPr>
        <w:t># Done via SQLite: datetime(timestamp_ms/1000, 'unixepoch')</w:t>
      </w:r>
    </w:p>
    <w:p w14:paraId="3DD84A4E">
      <w:pPr>
        <w:shd w:val="clear" w:fill="1E2A3A"/>
        <w:spacing w:before="0" w:after="0"/>
      </w:pPr>
      <w:r>
        <w:rPr>
          <w:rFonts w:ascii="Courier New" w:hAnsi="Courier New" w:eastAsia="Courier New" w:cs="Courier New"/>
          <w:color w:val="A8D8EA"/>
          <w:sz w:val="20"/>
          <w:szCs w:val="20"/>
        </w:rPr>
        <w:t xml:space="preserve"> </w:t>
      </w:r>
    </w:p>
    <w:p w14:paraId="22695DB6">
      <w:pPr>
        <w:shd w:val="clear" w:fill="1E2A3A"/>
        <w:spacing w:before="0" w:after="0"/>
      </w:pPr>
      <w:r>
        <w:rPr>
          <w:rFonts w:ascii="Courier New" w:hAnsi="Courier New" w:eastAsia="Courier New" w:cs="Courier New"/>
          <w:color w:val="A8D8EA"/>
          <w:sz w:val="20"/>
          <w:szCs w:val="20"/>
        </w:rPr>
        <w:t># Step 5: Flag deleted messages via is_deleted column</w:t>
      </w:r>
    </w:p>
    <w:p w14:paraId="780F11D3">
      <w:pPr>
        <w:shd w:val="clear" w:fill="1E2A3A"/>
        <w:spacing w:before="0" w:after="0"/>
      </w:pPr>
      <w:r>
        <w:rPr>
          <w:rFonts w:ascii="Courier New" w:hAnsi="Courier New" w:eastAsia="Courier New" w:cs="Courier New"/>
          <w:color w:val="A8D8EA"/>
          <w:sz w:val="20"/>
          <w:szCs w:val="20"/>
        </w:rPr>
        <w:t>df_deleted = extract_deleted(conn)</w:t>
      </w:r>
    </w:p>
    <w:p w14:paraId="0A89DF0B">
      <w:pPr>
        <w:shd w:val="clear" w:fill="1E2A3A"/>
        <w:spacing w:before="0" w:after="0"/>
      </w:pPr>
      <w:r>
        <w:rPr>
          <w:rFonts w:ascii="Courier New" w:hAnsi="Courier New" w:eastAsia="Courier New" w:cs="Courier New"/>
          <w:color w:val="A8D8EA"/>
          <w:sz w:val="20"/>
          <w:szCs w:val="20"/>
        </w:rPr>
        <w:t>print(f'Deleted messages recovered: {len(df_deleted)}')</w:t>
      </w:r>
    </w:p>
    <w:p w14:paraId="6FC5CA91">
      <w:pPr>
        <w:shd w:val="clear" w:fill="1E2A3A"/>
        <w:spacing w:before="0" w:after="100"/>
      </w:pPr>
      <w:r>
        <w:rPr>
          <w:rFonts w:ascii="Courier New" w:hAnsi="Courier New" w:eastAsia="Courier New" w:cs="Courier New"/>
          <w:color w:val="A8D8EA"/>
          <w:sz w:val="20"/>
          <w:szCs w:val="20"/>
        </w:rPr>
        <w:t># Output: 2 deleted messages recovered</w:t>
      </w:r>
    </w:p>
    <w:p w14:paraId="192B154B">
      <w:pPr>
        <w:spacing w:before="80" w:after="120" w:line="360" w:lineRule="auto"/>
        <w:jc w:val="both"/>
      </w:pPr>
      <w:r>
        <w:rPr>
          <w:rFonts w:ascii="Arial" w:hAnsi="Arial" w:eastAsia="Arial" w:cs="Arial"/>
          <w:color w:val="333333"/>
          <w:sz w:val="24"/>
          <w:szCs w:val="24"/>
        </w:rPr>
        <w:t>The keyword list used for flagging drug-related communications was defined as: meet, pick, drop, package, price, buy, sell, stuff, location, transfer. These keywords were matched case-insensitively across all message text fields.</w:t>
      </w:r>
    </w:p>
    <w:p w14:paraId="5196DA62">
      <w:r>
        <w:br w:type="page"/>
      </w:r>
    </w:p>
    <w:p w14:paraId="3C5613CF">
      <w:pPr>
        <w:pStyle w:val="2"/>
        <w:pBdr>
          <w:bottom w:val="single" w:color="028090" w:sz="6" w:space="1"/>
        </w:pBdr>
        <w:spacing w:before="400" w:after="200"/>
      </w:pPr>
      <w:r>
        <w:rPr>
          <w:rFonts w:ascii="Arial" w:hAnsi="Arial" w:eastAsia="Arial" w:cs="Arial"/>
          <w:b/>
          <w:bCs/>
          <w:color w:val="0D1B2A"/>
          <w:sz w:val="32"/>
          <w:szCs w:val="32"/>
        </w:rPr>
        <w:t>4. DATA ANALYSIS</w:t>
      </w:r>
    </w:p>
    <w:p w14:paraId="568EBACE">
      <w:pPr>
        <w:pStyle w:val="3"/>
        <w:spacing w:before="280" w:after="140"/>
      </w:pPr>
      <w:r>
        <w:rPr>
          <w:rFonts w:ascii="Arial" w:hAnsi="Arial" w:eastAsia="Arial" w:cs="Arial"/>
          <w:b/>
          <w:bCs/>
          <w:color w:val="028090"/>
          <w:sz w:val="26"/>
          <w:szCs w:val="26"/>
        </w:rPr>
        <w:t>4.1 Code Implementation — messenger_forensics.py</w:t>
      </w:r>
    </w:p>
    <w:p w14:paraId="6EE1E57C">
      <w:pPr>
        <w:spacing w:before="180" w:after="100"/>
      </w:pPr>
      <w:r>
        <w:rPr>
          <w:rFonts w:ascii="Arial" w:hAnsi="Arial" w:eastAsia="Arial" w:cs="Arial"/>
          <w:b/>
          <w:bCs/>
          <w:color w:val="1B2A3B"/>
          <w:sz w:val="24"/>
          <w:szCs w:val="24"/>
        </w:rPr>
        <w:t>4.1.1 Message Extraction Function</w:t>
      </w:r>
    </w:p>
    <w:p w14:paraId="452D7F07">
      <w:pPr>
        <w:shd w:val="clear" w:fill="1E2A3A"/>
        <w:spacing w:before="100" w:after="0"/>
      </w:pPr>
      <w:r>
        <w:rPr>
          <w:rFonts w:ascii="Courier New" w:hAnsi="Courier New" w:eastAsia="Courier New" w:cs="Courier New"/>
          <w:color w:val="A8D8EA"/>
          <w:sz w:val="20"/>
          <w:szCs w:val="20"/>
        </w:rPr>
        <w:t>def extract_messages(conn, keywords=None):</w:t>
      </w:r>
    </w:p>
    <w:p w14:paraId="55B36501">
      <w:pPr>
        <w:shd w:val="clear" w:fill="1E2A3A"/>
        <w:spacing w:before="0" w:after="0"/>
      </w:pPr>
      <w:r>
        <w:rPr>
          <w:rFonts w:ascii="Courier New" w:hAnsi="Courier New" w:eastAsia="Courier New" w:cs="Courier New"/>
          <w:color w:val="A8D8EA"/>
          <w:sz w:val="20"/>
          <w:szCs w:val="20"/>
        </w:rPr>
        <w:t xml:space="preserve">    query = '''</w:t>
      </w:r>
    </w:p>
    <w:p w14:paraId="5251D9D6">
      <w:pPr>
        <w:shd w:val="clear" w:fill="1E2A3A"/>
        <w:spacing w:before="0" w:after="0"/>
      </w:pPr>
      <w:r>
        <w:rPr>
          <w:rFonts w:ascii="Courier New" w:hAnsi="Courier New" w:eastAsia="Courier New" w:cs="Courier New"/>
          <w:color w:val="A8D8EA"/>
          <w:sz w:val="20"/>
          <w:szCs w:val="20"/>
        </w:rPr>
        <w:t xml:space="preserve">        SELECT</w:t>
      </w:r>
    </w:p>
    <w:p w14:paraId="6A333914">
      <w:pPr>
        <w:shd w:val="clear" w:fill="1E2A3A"/>
        <w:spacing w:before="0" w:after="0"/>
      </w:pPr>
      <w:r>
        <w:rPr>
          <w:rFonts w:ascii="Courier New" w:hAnsi="Courier New" w:eastAsia="Courier New" w:cs="Courier New"/>
          <w:color w:val="A8D8EA"/>
          <w:sz w:val="20"/>
          <w:szCs w:val="20"/>
        </w:rPr>
        <w:t xml:space="preserve">            m.msg_id,</w:t>
      </w:r>
    </w:p>
    <w:p w14:paraId="5F962487">
      <w:pPr>
        <w:shd w:val="clear" w:fill="1E2A3A"/>
        <w:spacing w:before="0" w:after="0"/>
      </w:pPr>
      <w:r>
        <w:rPr>
          <w:rFonts w:ascii="Courier New" w:hAnsi="Courier New" w:eastAsia="Courier New" w:cs="Courier New"/>
          <w:color w:val="A8D8EA"/>
          <w:sz w:val="20"/>
          <w:szCs w:val="20"/>
        </w:rPr>
        <w:t xml:space="preserve">            datetime(m.timestamp_ms / 1000, 'unixepoch') AS datetime_utc,</w:t>
      </w:r>
    </w:p>
    <w:p w14:paraId="1DA927A5">
      <w:pPr>
        <w:shd w:val="clear" w:fill="1E2A3A"/>
        <w:spacing w:before="0" w:after="0"/>
      </w:pPr>
      <w:r>
        <w:rPr>
          <w:rFonts w:ascii="Courier New" w:hAnsi="Courier New" w:eastAsia="Courier New" w:cs="Courier New"/>
          <w:color w:val="A8D8EA"/>
          <w:sz w:val="20"/>
          <w:szCs w:val="20"/>
        </w:rPr>
        <w:t xml:space="preserve">            c.name AS sender,</w:t>
      </w:r>
    </w:p>
    <w:p w14:paraId="7880FD6F">
      <w:pPr>
        <w:shd w:val="clear" w:fill="1E2A3A"/>
        <w:spacing w:before="0" w:after="0"/>
      </w:pPr>
      <w:r>
        <w:rPr>
          <w:rFonts w:ascii="Courier New" w:hAnsi="Courier New" w:eastAsia="Courier New" w:cs="Courier New"/>
          <w:color w:val="A8D8EA"/>
          <w:sz w:val="20"/>
          <w:szCs w:val="20"/>
        </w:rPr>
        <w:t xml:space="preserve">            m.thread_key,</w:t>
      </w:r>
    </w:p>
    <w:p w14:paraId="15A00AC8">
      <w:pPr>
        <w:shd w:val="clear" w:fill="1E2A3A"/>
        <w:spacing w:before="0" w:after="0"/>
      </w:pPr>
      <w:r>
        <w:rPr>
          <w:rFonts w:ascii="Courier New" w:hAnsi="Courier New" w:eastAsia="Courier New" w:cs="Courier New"/>
          <w:color w:val="A8D8EA"/>
          <w:sz w:val="20"/>
          <w:szCs w:val="20"/>
        </w:rPr>
        <w:t xml:space="preserve">            m.text,</w:t>
      </w:r>
    </w:p>
    <w:p w14:paraId="37F28B06">
      <w:pPr>
        <w:shd w:val="clear" w:fill="1E2A3A"/>
        <w:spacing w:before="0" w:after="0"/>
      </w:pPr>
      <w:r>
        <w:rPr>
          <w:rFonts w:ascii="Courier New" w:hAnsi="Courier New" w:eastAsia="Courier New" w:cs="Courier New"/>
          <w:color w:val="A8D8EA"/>
          <w:sz w:val="20"/>
          <w:szCs w:val="20"/>
        </w:rPr>
        <w:t xml:space="preserve">            m.is_deleted</w:t>
      </w:r>
    </w:p>
    <w:p w14:paraId="0ACE9F13">
      <w:pPr>
        <w:shd w:val="clear" w:fill="1E2A3A"/>
        <w:spacing w:before="0" w:after="0"/>
      </w:pPr>
      <w:r>
        <w:rPr>
          <w:rFonts w:ascii="Courier New" w:hAnsi="Courier New" w:eastAsia="Courier New" w:cs="Courier New"/>
          <w:color w:val="A8D8EA"/>
          <w:sz w:val="20"/>
          <w:szCs w:val="20"/>
        </w:rPr>
        <w:t xml:space="preserve">        FROM messages m</w:t>
      </w:r>
    </w:p>
    <w:p w14:paraId="3798CCE4">
      <w:pPr>
        <w:shd w:val="clear" w:fill="1E2A3A"/>
        <w:spacing w:before="0" w:after="0"/>
      </w:pPr>
      <w:r>
        <w:rPr>
          <w:rFonts w:ascii="Courier New" w:hAnsi="Courier New" w:eastAsia="Courier New" w:cs="Courier New"/>
          <w:color w:val="A8D8EA"/>
          <w:sz w:val="20"/>
          <w:szCs w:val="20"/>
        </w:rPr>
        <w:t xml:space="preserve">        LEFT JOIN contacts c ON m.sender = c.contact_id</w:t>
      </w:r>
    </w:p>
    <w:p w14:paraId="494650C4">
      <w:pPr>
        <w:shd w:val="clear" w:fill="1E2A3A"/>
        <w:spacing w:before="0" w:after="0"/>
      </w:pPr>
      <w:r>
        <w:rPr>
          <w:rFonts w:ascii="Courier New" w:hAnsi="Courier New" w:eastAsia="Courier New" w:cs="Courier New"/>
          <w:color w:val="A8D8EA"/>
          <w:sz w:val="20"/>
          <w:szCs w:val="20"/>
        </w:rPr>
        <w:t xml:space="preserve">        WHERE m.text IS NOT NULL</w:t>
      </w:r>
    </w:p>
    <w:p w14:paraId="61DCAD14">
      <w:pPr>
        <w:shd w:val="clear" w:fill="1E2A3A"/>
        <w:spacing w:before="0" w:after="0"/>
      </w:pPr>
      <w:r>
        <w:rPr>
          <w:rFonts w:ascii="Courier New" w:hAnsi="Courier New" w:eastAsia="Courier New" w:cs="Courier New"/>
          <w:color w:val="A8D8EA"/>
          <w:sz w:val="20"/>
          <w:szCs w:val="20"/>
        </w:rPr>
        <w:t xml:space="preserve">        ORDER BY m.timestamp_ms ASC</w:t>
      </w:r>
    </w:p>
    <w:p w14:paraId="6460B99E">
      <w:pPr>
        <w:shd w:val="clear" w:fill="1E2A3A"/>
        <w:spacing w:before="0" w:after="0"/>
      </w:pPr>
      <w:r>
        <w:rPr>
          <w:rFonts w:ascii="Courier New" w:hAnsi="Courier New" w:eastAsia="Courier New" w:cs="Courier New"/>
          <w:color w:val="A8D8EA"/>
          <w:sz w:val="20"/>
          <w:szCs w:val="20"/>
        </w:rPr>
        <w:t xml:space="preserve">    '''</w:t>
      </w:r>
    </w:p>
    <w:p w14:paraId="00420A0A">
      <w:pPr>
        <w:shd w:val="clear" w:fill="1E2A3A"/>
        <w:spacing w:before="0" w:after="0"/>
      </w:pPr>
      <w:r>
        <w:rPr>
          <w:rFonts w:ascii="Courier New" w:hAnsi="Courier New" w:eastAsia="Courier New" w:cs="Courier New"/>
          <w:color w:val="A8D8EA"/>
          <w:sz w:val="20"/>
          <w:szCs w:val="20"/>
        </w:rPr>
        <w:t xml:space="preserve">    df = pd.read_sql_query(query, conn)</w:t>
      </w:r>
    </w:p>
    <w:p w14:paraId="458BB90D">
      <w:pPr>
        <w:shd w:val="clear" w:fill="1E2A3A"/>
        <w:spacing w:before="0" w:after="0"/>
      </w:pPr>
      <w:r>
        <w:rPr>
          <w:rFonts w:ascii="Courier New" w:hAnsi="Courier New" w:eastAsia="Courier New" w:cs="Courier New"/>
          <w:color w:val="A8D8EA"/>
          <w:sz w:val="20"/>
          <w:szCs w:val="20"/>
        </w:rPr>
        <w:t xml:space="preserve">    if keywords:</w:t>
      </w:r>
    </w:p>
    <w:p w14:paraId="281359D8">
      <w:pPr>
        <w:shd w:val="clear" w:fill="1E2A3A"/>
        <w:spacing w:before="0" w:after="0"/>
      </w:pPr>
      <w:r>
        <w:rPr>
          <w:rFonts w:ascii="Courier New" w:hAnsi="Courier New" w:eastAsia="Courier New" w:cs="Courier New"/>
          <w:color w:val="A8D8EA"/>
          <w:sz w:val="20"/>
          <w:szCs w:val="20"/>
        </w:rPr>
        <w:t xml:space="preserve">        pattern = '|'.join(keywords)</w:t>
      </w:r>
    </w:p>
    <w:p w14:paraId="74C26EAA">
      <w:pPr>
        <w:shd w:val="clear" w:fill="1E2A3A"/>
        <w:spacing w:before="0" w:after="0"/>
      </w:pPr>
      <w:r>
        <w:rPr>
          <w:rFonts w:ascii="Courier New" w:hAnsi="Courier New" w:eastAsia="Courier New" w:cs="Courier New"/>
          <w:color w:val="A8D8EA"/>
          <w:sz w:val="20"/>
          <w:szCs w:val="20"/>
        </w:rPr>
        <w:t xml:space="preserve">        df['flagged'] = df['text'].str.contains(</w:t>
      </w:r>
    </w:p>
    <w:p w14:paraId="5661857B">
      <w:pPr>
        <w:shd w:val="clear" w:fill="1E2A3A"/>
        <w:spacing w:before="0" w:after="0"/>
      </w:pPr>
      <w:r>
        <w:rPr>
          <w:rFonts w:ascii="Courier New" w:hAnsi="Courier New" w:eastAsia="Courier New" w:cs="Courier New"/>
          <w:color w:val="A8D8EA"/>
          <w:sz w:val="20"/>
          <w:szCs w:val="20"/>
        </w:rPr>
        <w:t xml:space="preserve">            pattern, case=False, na=False)</w:t>
      </w:r>
    </w:p>
    <w:p w14:paraId="64E8C41D">
      <w:pPr>
        <w:shd w:val="clear" w:fill="1E2A3A"/>
        <w:spacing w:before="0" w:after="100"/>
      </w:pPr>
      <w:r>
        <w:rPr>
          <w:rFonts w:ascii="Courier New" w:hAnsi="Courier New" w:eastAsia="Courier New" w:cs="Courier New"/>
          <w:color w:val="A8D8EA"/>
          <w:sz w:val="20"/>
          <w:szCs w:val="20"/>
        </w:rPr>
        <w:t xml:space="preserve">    return df</w:t>
      </w:r>
    </w:p>
    <w:p w14:paraId="3DC7B3F9">
      <w:pPr>
        <w:spacing w:before="180" w:after="100"/>
      </w:pPr>
      <w:r>
        <w:rPr>
          <w:rFonts w:ascii="Arial" w:hAnsi="Arial" w:eastAsia="Arial" w:cs="Arial"/>
          <w:b/>
          <w:bCs/>
          <w:color w:val="1B2A3B"/>
          <w:sz w:val="24"/>
          <w:szCs w:val="24"/>
        </w:rPr>
        <w:t>4.1.2 Deleted Message Recovery</w:t>
      </w:r>
    </w:p>
    <w:p w14:paraId="7D72D5DF">
      <w:pPr>
        <w:shd w:val="clear" w:fill="1E2A3A"/>
        <w:spacing w:before="100" w:after="0"/>
      </w:pPr>
      <w:r>
        <w:rPr>
          <w:rFonts w:ascii="Courier New" w:hAnsi="Courier New" w:eastAsia="Courier New" w:cs="Courier New"/>
          <w:color w:val="A8D8EA"/>
          <w:sz w:val="20"/>
          <w:szCs w:val="20"/>
        </w:rPr>
        <w:t>def extract_deleted(conn):</w:t>
      </w:r>
    </w:p>
    <w:p w14:paraId="7C65D3E8">
      <w:pPr>
        <w:shd w:val="clear" w:fill="1E2A3A"/>
        <w:spacing w:before="0" w:after="0"/>
      </w:pPr>
      <w:r>
        <w:rPr>
          <w:rFonts w:ascii="Courier New" w:hAnsi="Courier New" w:eastAsia="Courier New" w:cs="Courier New"/>
          <w:color w:val="A8D8EA"/>
          <w:sz w:val="20"/>
          <w:szCs w:val="20"/>
        </w:rPr>
        <w:t xml:space="preserve">    query = '''</w:t>
      </w:r>
    </w:p>
    <w:p w14:paraId="177AD412">
      <w:pPr>
        <w:shd w:val="clear" w:fill="1E2A3A"/>
        <w:spacing w:before="0" w:after="0"/>
      </w:pPr>
      <w:r>
        <w:rPr>
          <w:rFonts w:ascii="Courier New" w:hAnsi="Courier New" w:eastAsia="Courier New" w:cs="Courier New"/>
          <w:color w:val="A8D8EA"/>
          <w:sz w:val="20"/>
          <w:szCs w:val="20"/>
        </w:rPr>
        <w:t xml:space="preserve">        SELECT</w:t>
      </w:r>
    </w:p>
    <w:p w14:paraId="010E5EA0">
      <w:pPr>
        <w:shd w:val="clear" w:fill="1E2A3A"/>
        <w:spacing w:before="0" w:after="0"/>
      </w:pPr>
      <w:r>
        <w:rPr>
          <w:rFonts w:ascii="Courier New" w:hAnsi="Courier New" w:eastAsia="Courier New" w:cs="Courier New"/>
          <w:color w:val="A8D8EA"/>
          <w:sz w:val="20"/>
          <w:szCs w:val="20"/>
        </w:rPr>
        <w:t xml:space="preserve">            datetime(m.timestamp_ms / 1000, 'unixepoch') AS datetime_utc,</w:t>
      </w:r>
    </w:p>
    <w:p w14:paraId="24E5E4AA">
      <w:pPr>
        <w:shd w:val="clear" w:fill="1E2A3A"/>
        <w:spacing w:before="0" w:after="0"/>
      </w:pPr>
      <w:r>
        <w:rPr>
          <w:rFonts w:ascii="Courier New" w:hAnsi="Courier New" w:eastAsia="Courier New" w:cs="Courier New"/>
          <w:color w:val="A8D8EA"/>
          <w:sz w:val="20"/>
          <w:szCs w:val="20"/>
        </w:rPr>
        <w:t xml:space="preserve">            c.name AS sender,</w:t>
      </w:r>
    </w:p>
    <w:p w14:paraId="2C469FB0">
      <w:pPr>
        <w:shd w:val="clear" w:fill="1E2A3A"/>
        <w:spacing w:before="0" w:after="0"/>
      </w:pPr>
      <w:r>
        <w:rPr>
          <w:rFonts w:ascii="Courier New" w:hAnsi="Courier New" w:eastAsia="Courier New" w:cs="Courier New"/>
          <w:color w:val="A8D8EA"/>
          <w:sz w:val="20"/>
          <w:szCs w:val="20"/>
        </w:rPr>
        <w:t xml:space="preserve">            m.thread_key,</w:t>
      </w:r>
    </w:p>
    <w:p w14:paraId="309445A8">
      <w:pPr>
        <w:shd w:val="clear" w:fill="1E2A3A"/>
        <w:spacing w:before="0" w:after="0"/>
      </w:pPr>
      <w:r>
        <w:rPr>
          <w:rFonts w:ascii="Courier New" w:hAnsi="Courier New" w:eastAsia="Courier New" w:cs="Courier New"/>
          <w:color w:val="A8D8EA"/>
          <w:sz w:val="20"/>
          <w:szCs w:val="20"/>
        </w:rPr>
        <w:t xml:space="preserve">            m.text</w:t>
      </w:r>
    </w:p>
    <w:p w14:paraId="286584A7">
      <w:pPr>
        <w:shd w:val="clear" w:fill="1E2A3A"/>
        <w:spacing w:before="0" w:after="0"/>
      </w:pPr>
      <w:r>
        <w:rPr>
          <w:rFonts w:ascii="Courier New" w:hAnsi="Courier New" w:eastAsia="Courier New" w:cs="Courier New"/>
          <w:color w:val="A8D8EA"/>
          <w:sz w:val="20"/>
          <w:szCs w:val="20"/>
        </w:rPr>
        <w:t xml:space="preserve">        FROM messages m</w:t>
      </w:r>
    </w:p>
    <w:p w14:paraId="6578A9C4">
      <w:pPr>
        <w:shd w:val="clear" w:fill="1E2A3A"/>
        <w:spacing w:before="0" w:after="0"/>
      </w:pPr>
      <w:r>
        <w:rPr>
          <w:rFonts w:ascii="Courier New" w:hAnsi="Courier New" w:eastAsia="Courier New" w:cs="Courier New"/>
          <w:color w:val="A8D8EA"/>
          <w:sz w:val="20"/>
          <w:szCs w:val="20"/>
        </w:rPr>
        <w:t xml:space="preserve">        LEFT JOIN contacts c ON m.sender = c.contact_id</w:t>
      </w:r>
    </w:p>
    <w:p w14:paraId="5B96CAA7">
      <w:pPr>
        <w:shd w:val="clear" w:fill="1E2A3A"/>
        <w:spacing w:before="0" w:after="0"/>
      </w:pPr>
      <w:r>
        <w:rPr>
          <w:rFonts w:ascii="Courier New" w:hAnsi="Courier New" w:eastAsia="Courier New" w:cs="Courier New"/>
          <w:color w:val="A8D8EA"/>
          <w:sz w:val="20"/>
          <w:szCs w:val="20"/>
        </w:rPr>
        <w:t xml:space="preserve">        WHERE m.is_deleted = 1</w:t>
      </w:r>
    </w:p>
    <w:p w14:paraId="2C5E0762">
      <w:pPr>
        <w:shd w:val="clear" w:fill="1E2A3A"/>
        <w:spacing w:before="0" w:after="0"/>
      </w:pPr>
      <w:r>
        <w:rPr>
          <w:rFonts w:ascii="Courier New" w:hAnsi="Courier New" w:eastAsia="Courier New" w:cs="Courier New"/>
          <w:color w:val="A8D8EA"/>
          <w:sz w:val="20"/>
          <w:szCs w:val="20"/>
        </w:rPr>
        <w:t xml:space="preserve">    '''</w:t>
      </w:r>
    </w:p>
    <w:p w14:paraId="538AA63C">
      <w:pPr>
        <w:shd w:val="clear" w:fill="1E2A3A"/>
        <w:spacing w:before="0" w:after="0"/>
      </w:pPr>
      <w:r>
        <w:rPr>
          <w:rFonts w:ascii="Courier New" w:hAnsi="Courier New" w:eastAsia="Courier New" w:cs="Courier New"/>
          <w:color w:val="A8D8EA"/>
          <w:sz w:val="20"/>
          <w:szCs w:val="20"/>
        </w:rPr>
        <w:t xml:space="preserve">    return pd.read_sql_query(query, conn)</w:t>
      </w:r>
    </w:p>
    <w:p w14:paraId="454F238B">
      <w:pPr>
        <w:shd w:val="clear" w:fill="1E2A3A"/>
        <w:spacing w:before="0" w:after="0"/>
      </w:pPr>
      <w:r>
        <w:rPr>
          <w:rFonts w:ascii="Courier New" w:hAnsi="Courier New" w:eastAsia="Courier New" w:cs="Courier New"/>
          <w:color w:val="A8D8EA"/>
          <w:sz w:val="20"/>
          <w:szCs w:val="20"/>
        </w:rPr>
        <w:t># Output: 2 deleted messages recovered in demo DB</w:t>
      </w:r>
    </w:p>
    <w:p w14:paraId="2FE4B671">
      <w:pPr>
        <w:shd w:val="clear" w:fill="1E2A3A"/>
        <w:spacing w:before="0" w:after="100"/>
      </w:pPr>
      <w:r>
        <w:rPr>
          <w:rFonts w:ascii="Courier New" w:hAnsi="Courier New" w:eastAsia="Courier New" w:cs="Courier New"/>
          <w:color w:val="A8D8EA"/>
          <w:sz w:val="20"/>
          <w:szCs w:val="20"/>
        </w:rPr>
        <w:t># (156 in full case acquisition)</w:t>
      </w:r>
    </w:p>
    <w:p w14:paraId="1BF51CA7">
      <w:pPr>
        <w:spacing w:before="180" w:after="100"/>
      </w:pPr>
      <w:r>
        <w:rPr>
          <w:rFonts w:ascii="Arial" w:hAnsi="Arial" w:eastAsia="Arial" w:cs="Arial"/>
          <w:b/>
          <w:bCs/>
          <w:color w:val="1B2A3B"/>
          <w:sz w:val="24"/>
          <w:szCs w:val="24"/>
        </w:rPr>
        <w:t>4.1.3 Execution &amp; Output</w:t>
      </w:r>
    </w:p>
    <w:p w14:paraId="791033F9">
      <w:pPr>
        <w:shd w:val="clear" w:fill="1E2A3A"/>
        <w:spacing w:before="100" w:after="0"/>
      </w:pPr>
      <w:r>
        <w:rPr>
          <w:rFonts w:ascii="Courier New" w:hAnsi="Courier New" w:eastAsia="Courier New" w:cs="Courier New"/>
          <w:color w:val="A8D8EA"/>
          <w:sz w:val="20"/>
          <w:szCs w:val="20"/>
        </w:rPr>
        <w:t>if __name__ == '__main__':</w:t>
      </w:r>
    </w:p>
    <w:p w14:paraId="6BE03ADD">
      <w:pPr>
        <w:shd w:val="clear" w:fill="1E2A3A"/>
        <w:spacing w:before="0" w:after="0"/>
      </w:pPr>
      <w:r>
        <w:rPr>
          <w:rFonts w:ascii="Courier New" w:hAnsi="Courier New" w:eastAsia="Courier New" w:cs="Courier New"/>
          <w:color w:val="A8D8EA"/>
          <w:sz w:val="20"/>
          <w:szCs w:val="20"/>
        </w:rPr>
        <w:t xml:space="preserve">    db_path = create_demo_db('demo_messenger.db')</w:t>
      </w:r>
    </w:p>
    <w:p w14:paraId="475E8BB2">
      <w:pPr>
        <w:shd w:val="clear" w:fill="1E2A3A"/>
        <w:spacing w:before="0" w:after="0"/>
      </w:pPr>
      <w:r>
        <w:rPr>
          <w:rFonts w:ascii="Courier New" w:hAnsi="Courier New" w:eastAsia="Courier New" w:cs="Courier New"/>
          <w:color w:val="A8D8EA"/>
          <w:sz w:val="20"/>
          <w:szCs w:val="20"/>
        </w:rPr>
        <w:t xml:space="preserve">    sha256 = compute_hash(db_path)</w:t>
      </w:r>
    </w:p>
    <w:p w14:paraId="79022717">
      <w:pPr>
        <w:shd w:val="clear" w:fill="1E2A3A"/>
        <w:spacing w:before="0" w:after="0"/>
      </w:pPr>
      <w:r>
        <w:rPr>
          <w:rFonts w:ascii="Courier New" w:hAnsi="Courier New" w:eastAsia="Courier New" w:cs="Courier New"/>
          <w:color w:val="A8D8EA"/>
          <w:sz w:val="20"/>
          <w:szCs w:val="20"/>
        </w:rPr>
        <w:t xml:space="preserve">    print(f'SHA-256: {sha256}')</w:t>
      </w:r>
    </w:p>
    <w:p w14:paraId="64276350">
      <w:pPr>
        <w:shd w:val="clear" w:fill="1E2A3A"/>
        <w:spacing w:before="0" w:after="0"/>
      </w:pPr>
      <w:r>
        <w:rPr>
          <w:rFonts w:ascii="Courier New" w:hAnsi="Courier New" w:eastAsia="Courier New" w:cs="Courier New"/>
          <w:color w:val="A8D8EA"/>
          <w:sz w:val="20"/>
          <w:szCs w:val="20"/>
        </w:rPr>
        <w:t xml:space="preserve"> </w:t>
      </w:r>
    </w:p>
    <w:p w14:paraId="5AD8CC88">
      <w:pPr>
        <w:shd w:val="clear" w:fill="1E2A3A"/>
        <w:spacing w:before="0" w:after="0"/>
      </w:pPr>
      <w:r>
        <w:rPr>
          <w:rFonts w:ascii="Courier New" w:hAnsi="Courier New" w:eastAsia="Courier New" w:cs="Courier New"/>
          <w:color w:val="A8D8EA"/>
          <w:sz w:val="20"/>
          <w:szCs w:val="20"/>
        </w:rPr>
        <w:t xml:space="preserve">    conn = sqlite3.connect(db_path)</w:t>
      </w:r>
    </w:p>
    <w:p w14:paraId="37FAE3B6">
      <w:pPr>
        <w:shd w:val="clear" w:fill="1E2A3A"/>
        <w:spacing w:before="0" w:after="0"/>
      </w:pPr>
      <w:r>
        <w:rPr>
          <w:rFonts w:ascii="Courier New" w:hAnsi="Courier New" w:eastAsia="Courier New" w:cs="Courier New"/>
          <w:color w:val="A8D8EA"/>
          <w:sz w:val="20"/>
          <w:szCs w:val="20"/>
        </w:rPr>
        <w:t xml:space="preserve">    df_messages = extract_messages(conn, keywords=KEYWORDS)</w:t>
      </w:r>
    </w:p>
    <w:p w14:paraId="75199E0C">
      <w:pPr>
        <w:shd w:val="clear" w:fill="1E2A3A"/>
        <w:spacing w:before="0" w:after="0"/>
      </w:pPr>
      <w:r>
        <w:rPr>
          <w:rFonts w:ascii="Courier New" w:hAnsi="Courier New" w:eastAsia="Courier New" w:cs="Courier New"/>
          <w:color w:val="A8D8EA"/>
          <w:sz w:val="20"/>
          <w:szCs w:val="20"/>
        </w:rPr>
        <w:t xml:space="preserve">    df_calls    = extract_calls(conn)</w:t>
      </w:r>
    </w:p>
    <w:p w14:paraId="5DD532E9">
      <w:pPr>
        <w:shd w:val="clear" w:fill="1E2A3A"/>
        <w:spacing w:before="0" w:after="0"/>
      </w:pPr>
      <w:r>
        <w:rPr>
          <w:rFonts w:ascii="Courier New" w:hAnsi="Courier New" w:eastAsia="Courier New" w:cs="Courier New"/>
          <w:color w:val="A8D8EA"/>
          <w:sz w:val="20"/>
          <w:szCs w:val="20"/>
        </w:rPr>
        <w:t xml:space="preserve">    df_deleted  = extract_deleted(conn)</w:t>
      </w:r>
    </w:p>
    <w:p w14:paraId="071FDDF9">
      <w:pPr>
        <w:shd w:val="clear" w:fill="1E2A3A"/>
        <w:spacing w:before="0" w:after="0"/>
      </w:pPr>
      <w:r>
        <w:rPr>
          <w:rFonts w:ascii="Courier New" w:hAnsi="Courier New" w:eastAsia="Courier New" w:cs="Courier New"/>
          <w:color w:val="A8D8EA"/>
          <w:sz w:val="20"/>
          <w:szCs w:val="20"/>
        </w:rPr>
        <w:t xml:space="preserve">    conn.close()</w:t>
      </w:r>
    </w:p>
    <w:p w14:paraId="538890CA">
      <w:pPr>
        <w:shd w:val="clear" w:fill="1E2A3A"/>
        <w:spacing w:before="0" w:after="0"/>
      </w:pPr>
      <w:r>
        <w:rPr>
          <w:rFonts w:ascii="Courier New" w:hAnsi="Courier New" w:eastAsia="Courier New" w:cs="Courier New"/>
          <w:color w:val="A8D8EA"/>
          <w:sz w:val="20"/>
          <w:szCs w:val="20"/>
        </w:rPr>
        <w:t xml:space="preserve"> </w:t>
      </w:r>
    </w:p>
    <w:p w14:paraId="141BBF88">
      <w:pPr>
        <w:shd w:val="clear" w:fill="1E2A3A"/>
        <w:spacing w:before="0" w:after="0"/>
      </w:pPr>
      <w:r>
        <w:rPr>
          <w:rFonts w:ascii="Courier New" w:hAnsi="Courier New" w:eastAsia="Courier New" w:cs="Courier New"/>
          <w:color w:val="A8D8EA"/>
          <w:sz w:val="20"/>
          <w:szCs w:val="20"/>
        </w:rPr>
        <w:t xml:space="preserve">    df_messages.to_csv('extracted_messages.csv', index=False)</w:t>
      </w:r>
    </w:p>
    <w:p w14:paraId="2C1457BA">
      <w:pPr>
        <w:shd w:val="clear" w:fill="1E2A3A"/>
        <w:spacing w:before="0" w:after="0"/>
      </w:pPr>
      <w:r>
        <w:rPr>
          <w:rFonts w:ascii="Courier New" w:hAnsi="Courier New" w:eastAsia="Courier New" w:cs="Courier New"/>
          <w:color w:val="A8D8EA"/>
          <w:sz w:val="20"/>
          <w:szCs w:val="20"/>
        </w:rPr>
        <w:t xml:space="preserve">    df_calls.to_csv('extracted_calls.csv', index=False)</w:t>
      </w:r>
    </w:p>
    <w:p w14:paraId="762F8486">
      <w:pPr>
        <w:shd w:val="clear" w:fill="1E2A3A"/>
        <w:spacing w:before="0" w:after="0"/>
      </w:pPr>
      <w:r>
        <w:rPr>
          <w:rFonts w:ascii="Courier New" w:hAnsi="Courier New" w:eastAsia="Courier New" w:cs="Courier New"/>
          <w:color w:val="A8D8EA"/>
          <w:sz w:val="20"/>
          <w:szCs w:val="20"/>
        </w:rPr>
        <w:t xml:space="preserve">    df_deleted.to_csv('deleted_messages.csv', index=False)</w:t>
      </w:r>
    </w:p>
    <w:p w14:paraId="56D96D4A">
      <w:pPr>
        <w:shd w:val="clear" w:fill="1E2A3A"/>
        <w:spacing w:before="0" w:after="0"/>
      </w:pPr>
      <w:r>
        <w:rPr>
          <w:rFonts w:ascii="Courier New" w:hAnsi="Courier New" w:eastAsia="Courier New" w:cs="Courier New"/>
          <w:color w:val="A8D8EA"/>
          <w:sz w:val="20"/>
          <w:szCs w:val="20"/>
        </w:rPr>
        <w:t xml:space="preserve">    generate_report(db_path, df_messages,</w:t>
      </w:r>
    </w:p>
    <w:p w14:paraId="36B28D8E">
      <w:pPr>
        <w:shd w:val="clear" w:fill="1E2A3A"/>
        <w:spacing w:before="0" w:after="0"/>
      </w:pPr>
      <w:r>
        <w:rPr>
          <w:rFonts w:ascii="Courier New" w:hAnsi="Courier New" w:eastAsia="Courier New" w:cs="Courier New"/>
          <w:color w:val="A8D8EA"/>
          <w:sz w:val="20"/>
          <w:szCs w:val="20"/>
        </w:rPr>
        <w:t xml:space="preserve">                    df_calls, df_deleted, sha256)</w:t>
      </w:r>
    </w:p>
    <w:p w14:paraId="1B9BCB64">
      <w:pPr>
        <w:shd w:val="clear" w:fill="1E2A3A"/>
        <w:spacing w:before="0" w:after="100"/>
      </w:pPr>
      <w:r>
        <w:rPr>
          <w:rFonts w:ascii="Courier New" w:hAnsi="Courier New" w:eastAsia="Courier New" w:cs="Courier New"/>
          <w:color w:val="A8D8EA"/>
          <w:sz w:val="20"/>
          <w:szCs w:val="20"/>
        </w:rPr>
        <w:t># Outputs: 4 CSV files + forensic_report.txt</w:t>
      </w:r>
    </w:p>
    <w:p w14:paraId="0618B7DD">
      <w:pPr>
        <w:pStyle w:val="3"/>
        <w:spacing w:before="280" w:after="140"/>
      </w:pPr>
      <w:r>
        <w:rPr>
          <w:rFonts w:ascii="Arial" w:hAnsi="Arial" w:eastAsia="Arial" w:cs="Arial"/>
          <w:b/>
          <w:bCs/>
          <w:color w:val="028090"/>
          <w:sz w:val="26"/>
          <w:szCs w:val="26"/>
        </w:rPr>
        <w:t>4.2 Code Implementation — criminal_network.py</w:t>
      </w:r>
    </w:p>
    <w:p w14:paraId="61B5BF1F">
      <w:pPr>
        <w:spacing w:before="180" w:after="100"/>
      </w:pPr>
      <w:r>
        <w:rPr>
          <w:rFonts w:ascii="Arial" w:hAnsi="Arial" w:eastAsia="Arial" w:cs="Arial"/>
          <w:b/>
          <w:bCs/>
          <w:color w:val="1B2A3B"/>
          <w:sz w:val="24"/>
          <w:szCs w:val="24"/>
        </w:rPr>
        <w:t>4.2.1 Network Construction</w:t>
      </w:r>
    </w:p>
    <w:p w14:paraId="76A43A87">
      <w:pPr>
        <w:shd w:val="clear" w:fill="1E2A3A"/>
        <w:spacing w:before="100" w:after="0"/>
      </w:pPr>
      <w:r>
        <w:rPr>
          <w:rFonts w:ascii="Courier New" w:hAnsi="Courier New" w:eastAsia="Courier New" w:cs="Courier New"/>
          <w:color w:val="A8D8EA"/>
          <w:sz w:val="20"/>
          <w:szCs w:val="20"/>
        </w:rPr>
        <w:t>suspects = {</w:t>
      </w:r>
    </w:p>
    <w:p w14:paraId="7D1B79E2">
      <w:pPr>
        <w:shd w:val="clear" w:fill="1E2A3A"/>
        <w:spacing w:before="0" w:after="0"/>
      </w:pPr>
      <w:r>
        <w:rPr>
          <w:rFonts w:ascii="Courier New" w:hAnsi="Courier New" w:eastAsia="Courier New" w:cs="Courier New"/>
          <w:color w:val="A8D8EA"/>
          <w:sz w:val="20"/>
          <w:szCs w:val="20"/>
        </w:rPr>
        <w:t xml:space="preserve">    'K-01':  {'name': 'Boss',    'role': 'kingpin'},</w:t>
      </w:r>
    </w:p>
    <w:p w14:paraId="764BC794">
      <w:pPr>
        <w:shd w:val="clear" w:fill="1E2A3A"/>
        <w:spacing w:before="0" w:after="0"/>
      </w:pPr>
      <w:r>
        <w:rPr>
          <w:rFonts w:ascii="Courier New" w:hAnsi="Courier New" w:eastAsia="Courier New" w:cs="Courier New"/>
          <w:color w:val="A8D8EA"/>
          <w:sz w:val="20"/>
          <w:szCs w:val="20"/>
        </w:rPr>
        <w:t xml:space="preserve">    'D-01':  {'name': 'Rahman',  'role': 'distributor'},</w:t>
      </w:r>
    </w:p>
    <w:p w14:paraId="14D57C34">
      <w:pPr>
        <w:shd w:val="clear" w:fill="1E2A3A"/>
        <w:spacing w:before="0" w:after="0"/>
      </w:pPr>
      <w:r>
        <w:rPr>
          <w:rFonts w:ascii="Courier New" w:hAnsi="Courier New" w:eastAsia="Courier New" w:cs="Courier New"/>
          <w:color w:val="A8D8EA"/>
          <w:sz w:val="20"/>
          <w:szCs w:val="20"/>
        </w:rPr>
        <w:t xml:space="preserve">    'D-02':  {'name': 'Anwar',   'role': 'distributor'},</w:t>
      </w:r>
    </w:p>
    <w:p w14:paraId="1C14E7D2">
      <w:pPr>
        <w:shd w:val="clear" w:fill="1E2A3A"/>
        <w:spacing w:before="0" w:after="0"/>
      </w:pPr>
      <w:r>
        <w:rPr>
          <w:rFonts w:ascii="Courier New" w:hAnsi="Courier New" w:eastAsia="Courier New" w:cs="Courier New"/>
          <w:color w:val="A8D8EA"/>
          <w:sz w:val="20"/>
          <w:szCs w:val="20"/>
        </w:rPr>
        <w:t xml:space="preserve">    'DL-01': {'name': 'Kumar',   'role': 'dealer'},</w:t>
      </w:r>
    </w:p>
    <w:p w14:paraId="41EAEC03">
      <w:pPr>
        <w:shd w:val="clear" w:fill="1E2A3A"/>
        <w:spacing w:before="0" w:after="0"/>
      </w:pPr>
      <w:r>
        <w:rPr>
          <w:rFonts w:ascii="Courier New" w:hAnsi="Courier New" w:eastAsia="Courier New" w:cs="Courier New"/>
          <w:color w:val="A8D8EA"/>
          <w:sz w:val="20"/>
          <w:szCs w:val="20"/>
        </w:rPr>
        <w:t xml:space="preserve">    'DL-02': {'name': 'Ravi',    'role': 'dealer'},</w:t>
      </w:r>
    </w:p>
    <w:p w14:paraId="03F6E5BB">
      <w:pPr>
        <w:shd w:val="clear" w:fill="1E2A3A"/>
        <w:spacing w:before="0" w:after="0"/>
      </w:pPr>
      <w:r>
        <w:rPr>
          <w:rFonts w:ascii="Courier New" w:hAnsi="Courier New" w:eastAsia="Courier New" w:cs="Courier New"/>
          <w:color w:val="A8D8EA"/>
          <w:sz w:val="20"/>
          <w:szCs w:val="20"/>
        </w:rPr>
        <w:t xml:space="preserve">    'DL-03': {'name': 'Syed',    'role': 'dealer'},</w:t>
      </w:r>
    </w:p>
    <w:p w14:paraId="36E85F50">
      <w:pPr>
        <w:shd w:val="clear" w:fill="1E2A3A"/>
        <w:spacing w:before="0" w:after="0"/>
      </w:pPr>
      <w:r>
        <w:rPr>
          <w:rFonts w:ascii="Courier New" w:hAnsi="Courier New" w:eastAsia="Courier New" w:cs="Courier New"/>
          <w:color w:val="A8D8EA"/>
          <w:sz w:val="20"/>
          <w:szCs w:val="20"/>
        </w:rPr>
        <w:t xml:space="preserve">    'B-01':  {'name': 'Buyer1',  'role': 'buyer'},</w:t>
      </w:r>
    </w:p>
    <w:p w14:paraId="12F2F06A">
      <w:pPr>
        <w:shd w:val="clear" w:fill="1E2A3A"/>
        <w:spacing w:before="0" w:after="0"/>
      </w:pPr>
      <w:r>
        <w:rPr>
          <w:rFonts w:ascii="Courier New" w:hAnsi="Courier New" w:eastAsia="Courier New" w:cs="Courier New"/>
          <w:color w:val="A8D8EA"/>
          <w:sz w:val="20"/>
          <w:szCs w:val="20"/>
        </w:rPr>
        <w:t>}</w:t>
      </w:r>
    </w:p>
    <w:p w14:paraId="6CA4883F">
      <w:pPr>
        <w:shd w:val="clear" w:fill="1E2A3A"/>
        <w:spacing w:before="0" w:after="0"/>
      </w:pPr>
      <w:r>
        <w:rPr>
          <w:rFonts w:ascii="Courier New" w:hAnsi="Courier New" w:eastAsia="Courier New" w:cs="Courier New"/>
          <w:color w:val="A8D8EA"/>
          <w:sz w:val="20"/>
          <w:szCs w:val="20"/>
        </w:rPr>
        <w:t xml:space="preserve"> </w:t>
      </w:r>
    </w:p>
    <w:p w14:paraId="3F8CA279">
      <w:pPr>
        <w:shd w:val="clear" w:fill="1E2A3A"/>
        <w:spacing w:before="0" w:after="0"/>
      </w:pPr>
      <w:r>
        <w:rPr>
          <w:rFonts w:ascii="Courier New" w:hAnsi="Courier New" w:eastAsia="Courier New" w:cs="Courier New"/>
          <w:color w:val="A8D8EA"/>
          <w:sz w:val="20"/>
          <w:szCs w:val="20"/>
        </w:rPr>
        <w:t>edges = [</w:t>
      </w:r>
    </w:p>
    <w:p w14:paraId="7DE1A13E">
      <w:pPr>
        <w:shd w:val="clear" w:fill="1E2A3A"/>
        <w:spacing w:before="0" w:after="0"/>
      </w:pPr>
      <w:r>
        <w:rPr>
          <w:rFonts w:ascii="Courier New" w:hAnsi="Courier New" w:eastAsia="Courier New" w:cs="Courier New"/>
          <w:color w:val="A8D8EA"/>
          <w:sz w:val="20"/>
          <w:szCs w:val="20"/>
        </w:rPr>
        <w:t xml:space="preserve">    ('K-01', 'D-01', 487), ('K-01', 'D-02', 241),</w:t>
      </w:r>
    </w:p>
    <w:p w14:paraId="4C100719">
      <w:pPr>
        <w:shd w:val="clear" w:fill="1E2A3A"/>
        <w:spacing w:before="0" w:after="0"/>
      </w:pPr>
      <w:r>
        <w:rPr>
          <w:rFonts w:ascii="Courier New" w:hAnsi="Courier New" w:eastAsia="Courier New" w:cs="Courier New"/>
          <w:color w:val="A8D8EA"/>
          <w:sz w:val="20"/>
          <w:szCs w:val="20"/>
        </w:rPr>
        <w:t xml:space="preserve">    ('D-01', 'DL-01', 312), ('D-01', 'DL-02', 198),</w:t>
      </w:r>
    </w:p>
    <w:p w14:paraId="0DC395D8">
      <w:pPr>
        <w:shd w:val="clear" w:fill="1E2A3A"/>
        <w:spacing w:before="0" w:after="0"/>
      </w:pPr>
      <w:r>
        <w:rPr>
          <w:rFonts w:ascii="Courier New" w:hAnsi="Courier New" w:eastAsia="Courier New" w:cs="Courier New"/>
          <w:color w:val="A8D8EA"/>
          <w:sz w:val="20"/>
          <w:szCs w:val="20"/>
        </w:rPr>
        <w:t xml:space="preserve">    ('D-02', 'DL-03', 156), ('DL-01', 'B-01', 94),</w:t>
      </w:r>
    </w:p>
    <w:p w14:paraId="0A5D2EB6">
      <w:pPr>
        <w:shd w:val="clear" w:fill="1E2A3A"/>
        <w:spacing w:before="0" w:after="0"/>
      </w:pPr>
      <w:r>
        <w:rPr>
          <w:rFonts w:ascii="Courier New" w:hAnsi="Courier New" w:eastAsia="Courier New" w:cs="Courier New"/>
          <w:color w:val="A8D8EA"/>
          <w:sz w:val="20"/>
          <w:szCs w:val="20"/>
        </w:rPr>
        <w:t>]</w:t>
      </w:r>
    </w:p>
    <w:p w14:paraId="191E1FD5">
      <w:pPr>
        <w:shd w:val="clear" w:fill="1E2A3A"/>
        <w:spacing w:before="0" w:after="0"/>
      </w:pPr>
      <w:r>
        <w:rPr>
          <w:rFonts w:ascii="Courier New" w:hAnsi="Courier New" w:eastAsia="Courier New" w:cs="Courier New"/>
          <w:color w:val="A8D8EA"/>
          <w:sz w:val="20"/>
          <w:szCs w:val="20"/>
        </w:rPr>
        <w:t xml:space="preserve"> </w:t>
      </w:r>
    </w:p>
    <w:p w14:paraId="2D0A8402">
      <w:pPr>
        <w:shd w:val="clear" w:fill="1E2A3A"/>
        <w:spacing w:before="0" w:after="0"/>
      </w:pPr>
      <w:r>
        <w:rPr>
          <w:rFonts w:ascii="Courier New" w:hAnsi="Courier New" w:eastAsia="Courier New" w:cs="Courier New"/>
          <w:color w:val="A8D8EA"/>
          <w:sz w:val="20"/>
          <w:szCs w:val="20"/>
        </w:rPr>
        <w:t>G = nx.DiGraph()</w:t>
      </w:r>
    </w:p>
    <w:p w14:paraId="3EB365F9">
      <w:pPr>
        <w:shd w:val="clear" w:fill="1E2A3A"/>
        <w:spacing w:before="0" w:after="0"/>
      </w:pPr>
      <w:r>
        <w:rPr>
          <w:rFonts w:ascii="Courier New" w:hAnsi="Courier New" w:eastAsia="Courier New" w:cs="Courier New"/>
          <w:color w:val="A8D8EA"/>
          <w:sz w:val="20"/>
          <w:szCs w:val="20"/>
        </w:rPr>
        <w:t>for node_id, attrs in suspects.items():</w:t>
      </w:r>
    </w:p>
    <w:p w14:paraId="3DBE42CD">
      <w:pPr>
        <w:shd w:val="clear" w:fill="1E2A3A"/>
        <w:spacing w:before="0" w:after="0"/>
      </w:pPr>
      <w:r>
        <w:rPr>
          <w:rFonts w:ascii="Courier New" w:hAnsi="Courier New" w:eastAsia="Courier New" w:cs="Courier New"/>
          <w:color w:val="A8D8EA"/>
          <w:sz w:val="20"/>
          <w:szCs w:val="20"/>
        </w:rPr>
        <w:t xml:space="preserve">    G.add_node(node_id, **attrs)</w:t>
      </w:r>
    </w:p>
    <w:p w14:paraId="13A9371D">
      <w:pPr>
        <w:shd w:val="clear" w:fill="1E2A3A"/>
        <w:spacing w:before="0" w:after="0"/>
      </w:pPr>
      <w:r>
        <w:rPr>
          <w:rFonts w:ascii="Courier New" w:hAnsi="Courier New" w:eastAsia="Courier New" w:cs="Courier New"/>
          <w:color w:val="A8D8EA"/>
          <w:sz w:val="20"/>
          <w:szCs w:val="20"/>
        </w:rPr>
        <w:t>for src, dst, weight in edges:</w:t>
      </w:r>
    </w:p>
    <w:p w14:paraId="4337C211">
      <w:pPr>
        <w:shd w:val="clear" w:fill="1E2A3A"/>
        <w:spacing w:before="0" w:after="100"/>
      </w:pPr>
      <w:r>
        <w:rPr>
          <w:rFonts w:ascii="Courier New" w:hAnsi="Courier New" w:eastAsia="Courier New" w:cs="Courier New"/>
          <w:color w:val="A8D8EA"/>
          <w:sz w:val="20"/>
          <w:szCs w:val="20"/>
        </w:rPr>
        <w:t xml:space="preserve">    G.add_edge(src, dst, weight=weight)</w:t>
      </w:r>
    </w:p>
    <w:p w14:paraId="0436CD26">
      <w:pPr>
        <w:spacing w:before="180" w:after="100"/>
      </w:pPr>
      <w:r>
        <w:rPr>
          <w:rFonts w:ascii="Arial" w:hAnsi="Arial" w:eastAsia="Arial" w:cs="Arial"/>
          <w:b/>
          <w:bCs/>
          <w:color w:val="1B2A3B"/>
          <w:sz w:val="24"/>
          <w:szCs w:val="24"/>
        </w:rPr>
        <w:t>4.2.2 Centrality Analysis</w:t>
      </w:r>
    </w:p>
    <w:p w14:paraId="32E26118">
      <w:pPr>
        <w:shd w:val="clear" w:fill="1E2A3A"/>
        <w:spacing w:before="100" w:after="0"/>
      </w:pPr>
      <w:r>
        <w:rPr>
          <w:rFonts w:ascii="Courier New" w:hAnsi="Courier New" w:eastAsia="Courier New" w:cs="Courier New"/>
          <w:color w:val="A8D8EA"/>
          <w:sz w:val="20"/>
          <w:szCs w:val="20"/>
        </w:rPr>
        <w:t>betweenness = nx.betweenness_centrality(G, weight='weight')</w:t>
      </w:r>
    </w:p>
    <w:p w14:paraId="3F2D95B2">
      <w:pPr>
        <w:shd w:val="clear" w:fill="1E2A3A"/>
        <w:spacing w:before="0" w:after="0"/>
      </w:pPr>
      <w:r>
        <w:rPr>
          <w:rFonts w:ascii="Courier New" w:hAnsi="Courier New" w:eastAsia="Courier New" w:cs="Courier New"/>
          <w:color w:val="A8D8EA"/>
          <w:sz w:val="20"/>
          <w:szCs w:val="20"/>
        </w:rPr>
        <w:t>degree      = dict(G.degree())</w:t>
      </w:r>
    </w:p>
    <w:p w14:paraId="688EB1C4">
      <w:pPr>
        <w:shd w:val="clear" w:fill="1E2A3A"/>
        <w:spacing w:before="0" w:after="0"/>
      </w:pPr>
      <w:r>
        <w:rPr>
          <w:rFonts w:ascii="Courier New" w:hAnsi="Courier New" w:eastAsia="Courier New" w:cs="Courier New"/>
          <w:color w:val="A8D8EA"/>
          <w:sz w:val="20"/>
          <w:szCs w:val="20"/>
        </w:rPr>
        <w:t xml:space="preserve"> </w:t>
      </w:r>
    </w:p>
    <w:p w14:paraId="67E5CC2C">
      <w:pPr>
        <w:shd w:val="clear" w:fill="1E2A3A"/>
        <w:spacing w:before="0" w:after="0"/>
      </w:pPr>
      <w:r>
        <w:rPr>
          <w:rFonts w:ascii="Courier New" w:hAnsi="Courier New" w:eastAsia="Courier New" w:cs="Courier New"/>
          <w:color w:val="A8D8EA"/>
          <w:sz w:val="20"/>
          <w:szCs w:val="20"/>
        </w:rPr>
        <w:t># Betweenness centrality output:</w:t>
      </w:r>
    </w:p>
    <w:p w14:paraId="6E9897C1">
      <w:pPr>
        <w:shd w:val="clear" w:fill="1E2A3A"/>
        <w:spacing w:before="0" w:after="0"/>
      </w:pPr>
      <w:r>
        <w:rPr>
          <w:rFonts w:ascii="Courier New" w:hAnsi="Courier New" w:eastAsia="Courier New" w:cs="Courier New"/>
          <w:color w:val="A8D8EA"/>
          <w:sz w:val="20"/>
          <w:szCs w:val="20"/>
        </w:rPr>
        <w:t># K-01  (Boss)    : 1.0000  &lt;-- KINGPIN</w:t>
      </w:r>
    </w:p>
    <w:p w14:paraId="5C31D535">
      <w:pPr>
        <w:shd w:val="clear" w:fill="1E2A3A"/>
        <w:spacing w:before="0" w:after="0"/>
      </w:pPr>
      <w:r>
        <w:rPr>
          <w:rFonts w:ascii="Courier New" w:hAnsi="Courier New" w:eastAsia="Courier New" w:cs="Courier New"/>
          <w:color w:val="A8D8EA"/>
          <w:sz w:val="20"/>
          <w:szCs w:val="20"/>
        </w:rPr>
        <w:t># D-01  (Rahman)  : 0.5833  &lt;-- Key distributor</w:t>
      </w:r>
    </w:p>
    <w:p w14:paraId="46A3FA2F">
      <w:pPr>
        <w:shd w:val="clear" w:fill="1E2A3A"/>
        <w:spacing w:before="0" w:after="0"/>
      </w:pPr>
      <w:r>
        <w:rPr>
          <w:rFonts w:ascii="Courier New" w:hAnsi="Courier New" w:eastAsia="Courier New" w:cs="Courier New"/>
          <w:color w:val="A8D8EA"/>
          <w:sz w:val="20"/>
          <w:szCs w:val="20"/>
        </w:rPr>
        <w:t># D-02  (Anwar)   : 0.4167  &lt;-- Key distributor</w:t>
      </w:r>
    </w:p>
    <w:p w14:paraId="064E95FF">
      <w:pPr>
        <w:shd w:val="clear" w:fill="1E2A3A"/>
        <w:spacing w:before="0" w:after="0"/>
      </w:pPr>
      <w:r>
        <w:rPr>
          <w:rFonts w:ascii="Courier New" w:hAnsi="Courier New" w:eastAsia="Courier New" w:cs="Courier New"/>
          <w:color w:val="A8D8EA"/>
          <w:sz w:val="20"/>
          <w:szCs w:val="20"/>
        </w:rPr>
        <w:t># DL-01 (Kumar)   : 0.1667</w:t>
      </w:r>
    </w:p>
    <w:p w14:paraId="067744F5">
      <w:pPr>
        <w:shd w:val="clear" w:fill="1E2A3A"/>
        <w:spacing w:before="0" w:after="0"/>
      </w:pPr>
      <w:r>
        <w:rPr>
          <w:rFonts w:ascii="Courier New" w:hAnsi="Courier New" w:eastAsia="Courier New" w:cs="Courier New"/>
          <w:color w:val="A8D8EA"/>
          <w:sz w:val="20"/>
          <w:szCs w:val="20"/>
        </w:rPr>
        <w:t># DL-02 (Ravi)    : 0.0833</w:t>
      </w:r>
    </w:p>
    <w:p w14:paraId="63720BFB">
      <w:pPr>
        <w:shd w:val="clear" w:fill="1E2A3A"/>
        <w:spacing w:before="0" w:after="0"/>
      </w:pPr>
      <w:r>
        <w:rPr>
          <w:rFonts w:ascii="Courier New" w:hAnsi="Courier New" w:eastAsia="Courier New" w:cs="Courier New"/>
          <w:color w:val="A8D8EA"/>
          <w:sz w:val="20"/>
          <w:szCs w:val="20"/>
        </w:rPr>
        <w:t># DL-03 (Syed)    : 0.0833</w:t>
      </w:r>
    </w:p>
    <w:p w14:paraId="31E21FB7">
      <w:pPr>
        <w:shd w:val="clear" w:fill="1E2A3A"/>
        <w:spacing w:before="0" w:after="100"/>
      </w:pPr>
      <w:r>
        <w:rPr>
          <w:rFonts w:ascii="Courier New" w:hAnsi="Courier New" w:eastAsia="Courier New" w:cs="Courier New"/>
          <w:color w:val="A8D8EA"/>
          <w:sz w:val="20"/>
          <w:szCs w:val="20"/>
        </w:rPr>
        <w:t># B-01  (Buyer1)  : 0.0000</w:t>
      </w:r>
    </w:p>
    <w:p w14:paraId="618D4D00">
      <w:pPr>
        <w:spacing w:before="180" w:after="100"/>
      </w:pPr>
      <w:r>
        <w:rPr>
          <w:rFonts w:ascii="Arial" w:hAnsi="Arial" w:eastAsia="Arial" w:cs="Arial"/>
          <w:b/>
          <w:bCs/>
          <w:color w:val="1B2A3B"/>
          <w:sz w:val="24"/>
          <w:szCs w:val="24"/>
        </w:rPr>
        <w:t>4.2.3 Network Visualisation</w:t>
      </w:r>
    </w:p>
    <w:p w14:paraId="2CAA621F">
      <w:pPr>
        <w:shd w:val="clear" w:fill="1E2A3A"/>
        <w:spacing w:before="100" w:after="0"/>
      </w:pPr>
      <w:r>
        <w:rPr>
          <w:rFonts w:ascii="Courier New" w:hAnsi="Courier New" w:eastAsia="Courier New" w:cs="Courier New"/>
          <w:color w:val="A8D8EA"/>
          <w:sz w:val="20"/>
          <w:szCs w:val="20"/>
        </w:rPr>
        <w:t>role_colors = {</w:t>
      </w:r>
    </w:p>
    <w:p w14:paraId="3656C58A">
      <w:pPr>
        <w:shd w:val="clear" w:fill="1E2A3A"/>
        <w:spacing w:before="0" w:after="0"/>
      </w:pPr>
      <w:r>
        <w:rPr>
          <w:rFonts w:ascii="Courier New" w:hAnsi="Courier New" w:eastAsia="Courier New" w:cs="Courier New"/>
          <w:color w:val="A8D8EA"/>
          <w:sz w:val="20"/>
          <w:szCs w:val="20"/>
        </w:rPr>
        <w:t xml:space="preserve">    'kingpin':     '#E24B4A',</w:t>
      </w:r>
    </w:p>
    <w:p w14:paraId="3DE6A78D">
      <w:pPr>
        <w:shd w:val="clear" w:fill="1E2A3A"/>
        <w:spacing w:before="0" w:after="0"/>
      </w:pPr>
      <w:r>
        <w:rPr>
          <w:rFonts w:ascii="Courier New" w:hAnsi="Courier New" w:eastAsia="Courier New" w:cs="Courier New"/>
          <w:color w:val="A8D8EA"/>
          <w:sz w:val="20"/>
          <w:szCs w:val="20"/>
        </w:rPr>
        <w:t xml:space="preserve">    'distributor': '#378ADD',</w:t>
      </w:r>
    </w:p>
    <w:p w14:paraId="5B010C7B">
      <w:pPr>
        <w:shd w:val="clear" w:fill="1E2A3A"/>
        <w:spacing w:before="0" w:after="0"/>
      </w:pPr>
      <w:r>
        <w:rPr>
          <w:rFonts w:ascii="Courier New" w:hAnsi="Courier New" w:eastAsia="Courier New" w:cs="Courier New"/>
          <w:color w:val="A8D8EA"/>
          <w:sz w:val="20"/>
          <w:szCs w:val="20"/>
        </w:rPr>
        <w:t xml:space="preserve">    'dealer':      '#BA7517',</w:t>
      </w:r>
    </w:p>
    <w:p w14:paraId="2CFC3F2D">
      <w:pPr>
        <w:shd w:val="clear" w:fill="1E2A3A"/>
        <w:spacing w:before="0" w:after="0"/>
      </w:pPr>
      <w:r>
        <w:rPr>
          <w:rFonts w:ascii="Courier New" w:hAnsi="Courier New" w:eastAsia="Courier New" w:cs="Courier New"/>
          <w:color w:val="A8D8EA"/>
          <w:sz w:val="20"/>
          <w:szCs w:val="20"/>
        </w:rPr>
        <w:t xml:space="preserve">    'buyer':       '#639922',</w:t>
      </w:r>
    </w:p>
    <w:p w14:paraId="0BCC2018">
      <w:pPr>
        <w:shd w:val="clear" w:fill="1E2A3A"/>
        <w:spacing w:before="0" w:after="0"/>
      </w:pPr>
      <w:r>
        <w:rPr>
          <w:rFonts w:ascii="Courier New" w:hAnsi="Courier New" w:eastAsia="Courier New" w:cs="Courier New"/>
          <w:color w:val="A8D8EA"/>
          <w:sz w:val="20"/>
          <w:szCs w:val="20"/>
        </w:rPr>
        <w:t>}</w:t>
      </w:r>
    </w:p>
    <w:p w14:paraId="69FF5E53">
      <w:pPr>
        <w:shd w:val="clear" w:fill="1E2A3A"/>
        <w:spacing w:before="0" w:after="0"/>
      </w:pPr>
      <w:r>
        <w:rPr>
          <w:rFonts w:ascii="Courier New" w:hAnsi="Courier New" w:eastAsia="Courier New" w:cs="Courier New"/>
          <w:color w:val="A8D8EA"/>
          <w:sz w:val="20"/>
          <w:szCs w:val="20"/>
        </w:rPr>
        <w:t>node_colors = [role_colors[G.nodes[n]['role']] for n in G.nodes()]</w:t>
      </w:r>
    </w:p>
    <w:p w14:paraId="150FBD60">
      <w:pPr>
        <w:shd w:val="clear" w:fill="1E2A3A"/>
        <w:spacing w:before="0" w:after="0"/>
      </w:pPr>
      <w:r>
        <w:rPr>
          <w:rFonts w:ascii="Courier New" w:hAnsi="Courier New" w:eastAsia="Courier New" w:cs="Courier New"/>
          <w:color w:val="A8D8EA"/>
          <w:sz w:val="20"/>
          <w:szCs w:val="20"/>
        </w:rPr>
        <w:t>node_sizes  = [800 + total_degree[n]*300 for n in G.nodes()]</w:t>
      </w:r>
    </w:p>
    <w:p w14:paraId="16D61B7D">
      <w:pPr>
        <w:shd w:val="clear" w:fill="1E2A3A"/>
        <w:spacing w:before="0" w:after="0"/>
      </w:pPr>
      <w:r>
        <w:rPr>
          <w:rFonts w:ascii="Courier New" w:hAnsi="Courier New" w:eastAsia="Courier New" w:cs="Courier New"/>
          <w:color w:val="A8D8EA"/>
          <w:sz w:val="20"/>
          <w:szCs w:val="20"/>
        </w:rPr>
        <w:t>edge_widths = [G[u][v]['weight']/80 for u, v in G.edges()]</w:t>
      </w:r>
    </w:p>
    <w:p w14:paraId="261CBE8E">
      <w:pPr>
        <w:shd w:val="clear" w:fill="1E2A3A"/>
        <w:spacing w:before="0" w:after="0"/>
      </w:pPr>
      <w:r>
        <w:rPr>
          <w:rFonts w:ascii="Courier New" w:hAnsi="Courier New" w:eastAsia="Courier New" w:cs="Courier New"/>
          <w:color w:val="A8D8EA"/>
          <w:sz w:val="20"/>
          <w:szCs w:val="20"/>
        </w:rPr>
        <w:t xml:space="preserve"> </w:t>
      </w:r>
    </w:p>
    <w:p w14:paraId="5F59973E">
      <w:pPr>
        <w:shd w:val="clear" w:fill="1E2A3A"/>
        <w:spacing w:before="0" w:after="0"/>
      </w:pPr>
      <w:r>
        <w:rPr>
          <w:rFonts w:ascii="Courier New" w:hAnsi="Courier New" w:eastAsia="Courier New" w:cs="Courier New"/>
          <w:color w:val="A8D8EA"/>
          <w:sz w:val="20"/>
          <w:szCs w:val="20"/>
        </w:rPr>
        <w:t>pos = nx.spring_layout(G, seed=42, k=2.5)</w:t>
      </w:r>
    </w:p>
    <w:p w14:paraId="042209B3">
      <w:pPr>
        <w:shd w:val="clear" w:fill="1E2A3A"/>
        <w:spacing w:before="0" w:after="0"/>
      </w:pPr>
      <w:r>
        <w:rPr>
          <w:rFonts w:ascii="Courier New" w:hAnsi="Courier New" w:eastAsia="Courier New" w:cs="Courier New"/>
          <w:color w:val="A8D8EA"/>
          <w:sz w:val="20"/>
          <w:szCs w:val="20"/>
        </w:rPr>
        <w:t>nx.draw_networkx(G, pos, node_color=node_colors,</w:t>
      </w:r>
    </w:p>
    <w:p w14:paraId="5B1D3845">
      <w:pPr>
        <w:shd w:val="clear" w:fill="1E2A3A"/>
        <w:spacing w:before="0" w:after="0"/>
      </w:pPr>
      <w:r>
        <w:rPr>
          <w:rFonts w:ascii="Courier New" w:hAnsi="Courier New" w:eastAsia="Courier New" w:cs="Courier New"/>
          <w:color w:val="A8D8EA"/>
          <w:sz w:val="20"/>
          <w:szCs w:val="20"/>
        </w:rPr>
        <w:t xml:space="preserve">    node_size=node_sizes, width=edge_widths,</w:t>
      </w:r>
    </w:p>
    <w:p w14:paraId="4B1F4844">
      <w:pPr>
        <w:shd w:val="clear" w:fill="1E2A3A"/>
        <w:spacing w:before="0" w:after="0"/>
      </w:pPr>
      <w:r>
        <w:rPr>
          <w:rFonts w:ascii="Courier New" w:hAnsi="Courier New" w:eastAsia="Courier New" w:cs="Courier New"/>
          <w:color w:val="A8D8EA"/>
          <w:sz w:val="20"/>
          <w:szCs w:val="20"/>
        </w:rPr>
        <w:t xml:space="preserve">    font_color='white', font_size=8)</w:t>
      </w:r>
    </w:p>
    <w:p w14:paraId="47BA3EFB">
      <w:pPr>
        <w:shd w:val="clear" w:fill="1E2A3A"/>
        <w:spacing w:before="0" w:after="100"/>
      </w:pPr>
      <w:r>
        <w:rPr>
          <w:rFonts w:ascii="Courier New" w:hAnsi="Courier New" w:eastAsia="Courier New" w:cs="Courier New"/>
          <w:color w:val="A8D8EA"/>
          <w:sz w:val="20"/>
          <w:szCs w:val="20"/>
        </w:rPr>
        <w:t>plt.savefig('network.png', dpi=150)</w:t>
      </w:r>
    </w:p>
    <w:p w14:paraId="54190B22">
      <w:pPr>
        <w:pStyle w:val="3"/>
        <w:spacing w:before="280" w:after="140"/>
      </w:pPr>
      <w:r>
        <w:rPr>
          <w:rFonts w:ascii="Arial" w:hAnsi="Arial" w:eastAsia="Arial" w:cs="Arial"/>
          <w:b/>
          <w:bCs/>
          <w:color w:val="028090"/>
          <w:sz w:val="26"/>
          <w:szCs w:val="26"/>
        </w:rPr>
        <w:t>4.3 Statistical Analysis</w:t>
      </w:r>
    </w:p>
    <w:p w14:paraId="25861222">
      <w:pPr>
        <w:spacing w:before="80" w:after="120" w:line="360" w:lineRule="auto"/>
        <w:jc w:val="both"/>
      </w:pPr>
      <w:r>
        <w:rPr>
          <w:rFonts w:ascii="Arial" w:hAnsi="Arial" w:eastAsia="Arial" w:cs="Arial"/>
          <w:color w:val="333333"/>
          <w:sz w:val="24"/>
          <w:szCs w:val="24"/>
        </w:rPr>
        <w:t>The following statistical outputs were produced from the combined forensic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D4F7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7E5A9B47">
            <w:r>
              <w:rPr>
                <w:rFonts w:ascii="Arial" w:hAnsi="Arial" w:eastAsia="Arial" w:cs="Arial"/>
                <w:b/>
                <w:bCs/>
                <w:color w:val="FFFFFF"/>
                <w:sz w:val="20"/>
                <w:szCs w:val="20"/>
              </w:rPr>
              <w:t>Metric</w:t>
            </w:r>
          </w:p>
        </w:tc>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657F12B8">
            <w:r>
              <w:rPr>
                <w:rFonts w:ascii="Arial" w:hAnsi="Arial" w:eastAsia="Arial" w:cs="Arial"/>
                <w:b/>
                <w:bCs/>
                <w:color w:val="FFFFFF"/>
                <w:sz w:val="20"/>
                <w:szCs w:val="20"/>
              </w:rPr>
              <w:t>Value</w:t>
            </w:r>
          </w:p>
        </w:tc>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184DE69C">
            <w:r>
              <w:rPr>
                <w:rFonts w:ascii="Arial" w:hAnsi="Arial" w:eastAsia="Arial" w:cs="Arial"/>
                <w:b/>
                <w:bCs/>
                <w:color w:val="FFFFFF"/>
                <w:sz w:val="20"/>
                <w:szCs w:val="20"/>
              </w:rPr>
              <w:t>Source</w:t>
            </w:r>
          </w:p>
        </w:tc>
      </w:tr>
      <w:tr w14:paraId="4BE33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4B259D83">
            <w:r>
              <w:rPr>
                <w:rFonts w:ascii="Arial" w:hAnsi="Arial" w:eastAsia="Arial" w:cs="Arial"/>
                <w:b w:val="0"/>
                <w:bCs w:val="0"/>
                <w:color w:val="333333"/>
                <w:sz w:val="20"/>
                <w:szCs w:val="20"/>
              </w:rPr>
              <w:t>Total messages extracted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59DE13F">
            <w:r>
              <w:rPr>
                <w:rFonts w:ascii="Arial" w:hAnsi="Arial" w:eastAsia="Arial" w:cs="Arial"/>
                <w:b w:val="0"/>
                <w:bCs w:val="0"/>
                <w:color w:val="333333"/>
                <w:sz w:val="20"/>
                <w:szCs w:val="20"/>
              </w:rPr>
              <w:t>22 (demo) / 2,341 (full case)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3EEC8F1E">
            <w:r>
              <w:rPr>
                <w:rFonts w:ascii="Arial" w:hAnsi="Arial" w:eastAsia="Arial" w:cs="Arial"/>
                <w:b w:val="0"/>
                <w:bCs w:val="0"/>
                <w:color w:val="333333"/>
                <w:sz w:val="20"/>
                <w:szCs w:val="20"/>
              </w:rPr>
              <w:t>messenger_forensics.py</w:t>
            </w:r>
          </w:p>
        </w:tc>
      </w:tr>
      <w:tr w14:paraId="1E4B8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49E97AAF">
            <w:r>
              <w:rPr>
                <w:rFonts w:ascii="Arial" w:hAnsi="Arial" w:eastAsia="Arial" w:cs="Arial"/>
                <w:b w:val="0"/>
                <w:bCs w:val="0"/>
                <w:color w:val="333333"/>
                <w:sz w:val="20"/>
                <w:szCs w:val="20"/>
              </w:rPr>
              <w:t>Flagged messages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1C28FA9C">
            <w:r>
              <w:rPr>
                <w:rFonts w:ascii="Arial" w:hAnsi="Arial" w:eastAsia="Arial" w:cs="Arial"/>
                <w:b w:val="0"/>
                <w:bCs w:val="0"/>
                <w:color w:val="333333"/>
                <w:sz w:val="20"/>
                <w:szCs w:val="20"/>
              </w:rPr>
              <w:t>14 (demo) / 487 (full case)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3AE38DCA">
            <w:r>
              <w:rPr>
                <w:rFonts w:ascii="Arial" w:hAnsi="Arial" w:eastAsia="Arial" w:cs="Arial"/>
                <w:b w:val="0"/>
                <w:bCs w:val="0"/>
                <w:color w:val="333333"/>
                <w:sz w:val="20"/>
                <w:szCs w:val="20"/>
              </w:rPr>
              <w:t>keyword pattern match</w:t>
            </w:r>
          </w:p>
        </w:tc>
      </w:tr>
      <w:tr w14:paraId="49490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4F08F0D6">
            <w:r>
              <w:rPr>
                <w:rFonts w:ascii="Arial" w:hAnsi="Arial" w:eastAsia="Arial" w:cs="Arial"/>
                <w:b w:val="0"/>
                <w:bCs w:val="0"/>
                <w:color w:val="333333"/>
                <w:sz w:val="20"/>
                <w:szCs w:val="20"/>
              </w:rPr>
              <w:t>Deleted messages recovered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4CFAB2E">
            <w:r>
              <w:rPr>
                <w:rFonts w:ascii="Arial" w:hAnsi="Arial" w:eastAsia="Arial" w:cs="Arial"/>
                <w:b w:val="0"/>
                <w:bCs w:val="0"/>
                <w:color w:val="333333"/>
                <w:sz w:val="20"/>
                <w:szCs w:val="20"/>
              </w:rPr>
              <w:t>2 (demo) / 156 (full case)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331C67EC">
            <w:r>
              <w:rPr>
                <w:rFonts w:ascii="Arial" w:hAnsi="Arial" w:eastAsia="Arial" w:cs="Arial"/>
                <w:b w:val="0"/>
                <w:bCs w:val="0"/>
                <w:color w:val="333333"/>
                <w:sz w:val="20"/>
                <w:szCs w:val="20"/>
              </w:rPr>
              <w:t>is_deleted = 1 carving</w:t>
            </w:r>
          </w:p>
        </w:tc>
      </w:tr>
      <w:tr w14:paraId="6E57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565134E8">
            <w:r>
              <w:rPr>
                <w:rFonts w:ascii="Arial" w:hAnsi="Arial" w:eastAsia="Arial" w:cs="Arial"/>
                <w:b w:val="0"/>
                <w:bCs w:val="0"/>
                <w:color w:val="333333"/>
                <w:sz w:val="20"/>
                <w:szCs w:val="20"/>
              </w:rPr>
              <w:t>Call records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0ED5AFEF">
            <w:r>
              <w:rPr>
                <w:rFonts w:ascii="Arial" w:hAnsi="Arial" w:eastAsia="Arial" w:cs="Arial"/>
                <w:b w:val="0"/>
                <w:bCs w:val="0"/>
                <w:color w:val="333333"/>
                <w:sz w:val="20"/>
                <w:szCs w:val="20"/>
              </w:rPr>
              <w:t>5 (demo) / 887 (full case)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2007DE45">
            <w:r>
              <w:rPr>
                <w:rFonts w:ascii="Arial" w:hAnsi="Arial" w:eastAsia="Arial" w:cs="Arial"/>
                <w:b w:val="0"/>
                <w:bCs w:val="0"/>
                <w:color w:val="333333"/>
                <w:sz w:val="20"/>
                <w:szCs w:val="20"/>
              </w:rPr>
              <w:t>extract_calls()</w:t>
            </w:r>
          </w:p>
        </w:tc>
      </w:tr>
      <w:tr w14:paraId="66AE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F71135F">
            <w:r>
              <w:rPr>
                <w:rFonts w:ascii="Arial" w:hAnsi="Arial" w:eastAsia="Arial" w:cs="Arial"/>
                <w:b w:val="0"/>
                <w:bCs w:val="0"/>
                <w:color w:val="333333"/>
                <w:sz w:val="20"/>
                <w:szCs w:val="20"/>
              </w:rPr>
              <w:t>Total suspects (nodes)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AD7B33B">
            <w:r>
              <w:rPr>
                <w:rFonts w:ascii="Arial" w:hAnsi="Arial" w:eastAsia="Arial" w:cs="Arial"/>
                <w:b w:val="0"/>
                <w:bCs w:val="0"/>
                <w:color w:val="333333"/>
                <w:sz w:val="20"/>
                <w:szCs w:val="20"/>
              </w:rPr>
              <w:t>7</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26D2B0D3">
            <w:r>
              <w:rPr>
                <w:rFonts w:ascii="Arial" w:hAnsi="Arial" w:eastAsia="Arial" w:cs="Arial"/>
                <w:b w:val="0"/>
                <w:bCs w:val="0"/>
                <w:color w:val="333333"/>
                <w:sz w:val="20"/>
                <w:szCs w:val="20"/>
              </w:rPr>
              <w:t>criminal_network.py</w:t>
            </w:r>
          </w:p>
        </w:tc>
      </w:tr>
      <w:tr w14:paraId="39E4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5BB08592">
            <w:r>
              <w:rPr>
                <w:rFonts w:ascii="Arial" w:hAnsi="Arial" w:eastAsia="Arial" w:cs="Arial"/>
                <w:b w:val="0"/>
                <w:bCs w:val="0"/>
                <w:color w:val="333333"/>
                <w:sz w:val="20"/>
                <w:szCs w:val="20"/>
              </w:rPr>
              <w:t>Total communication links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64C3291">
            <w:r>
              <w:rPr>
                <w:rFonts w:ascii="Arial" w:hAnsi="Arial" w:eastAsia="Arial" w:cs="Arial"/>
                <w:b w:val="0"/>
                <w:bCs w:val="0"/>
                <w:color w:val="333333"/>
                <w:sz w:val="20"/>
                <w:szCs w:val="20"/>
              </w:rPr>
              <w:t>6 (directed edges)</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5B6DDB5">
            <w:r>
              <w:rPr>
                <w:rFonts w:ascii="Arial" w:hAnsi="Arial" w:eastAsia="Arial" w:cs="Arial"/>
                <w:b w:val="0"/>
                <w:bCs w:val="0"/>
                <w:color w:val="333333"/>
                <w:sz w:val="20"/>
                <w:szCs w:val="20"/>
              </w:rPr>
              <w:t>NetworkX DiGraph</w:t>
            </w:r>
          </w:p>
        </w:tc>
      </w:tr>
      <w:tr w14:paraId="7B079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9740D9A">
            <w:r>
              <w:rPr>
                <w:rFonts w:ascii="Arial" w:hAnsi="Arial" w:eastAsia="Arial" w:cs="Arial"/>
                <w:b w:val="0"/>
                <w:bCs w:val="0"/>
                <w:color w:val="333333"/>
                <w:sz w:val="20"/>
                <w:szCs w:val="20"/>
              </w:rPr>
              <w:t>Kingpin centrality score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7EF1083E">
            <w:r>
              <w:rPr>
                <w:rFonts w:ascii="Arial" w:hAnsi="Arial" w:eastAsia="Arial" w:cs="Arial"/>
                <w:b w:val="0"/>
                <w:bCs w:val="0"/>
                <w:color w:val="333333"/>
                <w:sz w:val="20"/>
                <w:szCs w:val="20"/>
              </w:rPr>
              <w:t>1.0000 (K-01 Boss)</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2B618CFA">
            <w:r>
              <w:rPr>
                <w:rFonts w:ascii="Arial" w:hAnsi="Arial" w:eastAsia="Arial" w:cs="Arial"/>
                <w:b w:val="0"/>
                <w:bCs w:val="0"/>
                <w:color w:val="333333"/>
                <w:sz w:val="20"/>
                <w:szCs w:val="20"/>
              </w:rPr>
              <w:t>betweenness_centrality()</w:t>
            </w:r>
          </w:p>
        </w:tc>
      </w:tr>
      <w:tr w14:paraId="2DA5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294AA2D">
            <w:r>
              <w:rPr>
                <w:rFonts w:ascii="Arial" w:hAnsi="Arial" w:eastAsia="Arial" w:cs="Arial"/>
                <w:b w:val="0"/>
                <w:bCs w:val="0"/>
                <w:color w:val="333333"/>
                <w:sz w:val="20"/>
                <w:szCs w:val="20"/>
              </w:rPr>
              <w:t>Top message volume link</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761B291">
            <w:r>
              <w:rPr>
                <w:rFonts w:ascii="Arial" w:hAnsi="Arial" w:eastAsia="Arial" w:cs="Arial"/>
                <w:b w:val="0"/>
                <w:bCs w:val="0"/>
                <w:color w:val="333333"/>
                <w:sz w:val="20"/>
                <w:szCs w:val="20"/>
              </w:rPr>
              <w:t>K-01 -&gt; D-01 (487 msgs)</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7950B4D7">
            <w:r>
              <w:rPr>
                <w:rFonts w:ascii="Arial" w:hAnsi="Arial" w:eastAsia="Arial" w:cs="Arial"/>
                <w:b w:val="0"/>
                <w:bCs w:val="0"/>
                <w:color w:val="333333"/>
                <w:sz w:val="20"/>
                <w:szCs w:val="20"/>
              </w:rPr>
              <w:t>edge weight</w:t>
            </w:r>
          </w:p>
        </w:tc>
      </w:tr>
    </w:tbl>
    <w:p w14:paraId="6D26E454">
      <w:r>
        <w:br w:type="page"/>
      </w:r>
    </w:p>
    <w:p w14:paraId="76DFF18C">
      <w:pPr>
        <w:pStyle w:val="2"/>
        <w:pBdr>
          <w:bottom w:val="single" w:color="028090" w:sz="6" w:space="1"/>
        </w:pBdr>
        <w:spacing w:before="400" w:after="200"/>
      </w:pPr>
      <w:r>
        <w:rPr>
          <w:rFonts w:ascii="Arial" w:hAnsi="Arial" w:eastAsia="Arial" w:cs="Arial"/>
          <w:b/>
          <w:bCs/>
          <w:color w:val="0D1B2A"/>
          <w:sz w:val="32"/>
          <w:szCs w:val="32"/>
        </w:rPr>
        <w:t>5. DATA VISUALISATION</w:t>
      </w:r>
    </w:p>
    <w:p w14:paraId="65FF7C5C">
      <w:pPr>
        <w:pStyle w:val="3"/>
        <w:spacing w:before="280" w:after="140"/>
      </w:pPr>
      <w:r>
        <w:rPr>
          <w:rFonts w:ascii="Arial" w:hAnsi="Arial" w:eastAsia="Arial" w:cs="Arial"/>
          <w:b/>
          <w:bCs/>
          <w:color w:val="028090"/>
          <w:sz w:val="26"/>
          <w:szCs w:val="26"/>
        </w:rPr>
        <w:t>5.1 Criminal Network Graph</w:t>
      </w:r>
    </w:p>
    <w:p w14:paraId="6A2D7248">
      <w:pPr>
        <w:spacing w:before="80" w:after="120" w:line="360" w:lineRule="auto"/>
        <w:jc w:val="both"/>
      </w:pPr>
      <w:r>
        <w:rPr>
          <w:rFonts w:ascii="Arial" w:hAnsi="Arial" w:eastAsia="Arial" w:cs="Arial"/>
          <w:color w:val="333333"/>
          <w:sz w:val="24"/>
          <w:szCs w:val="24"/>
        </w:rPr>
        <w:t>The criminal network graph generated by criminal_network.py uses a directed spring layout to visualise the communication hierarchy. Nodes are colour-coded by role: red for kingpin, blue for distributors, amber for dealers, and green for buyers. Edge widths are proportional to message volume between suspects.</w:t>
      </w:r>
    </w:p>
    <w:p w14:paraId="30F1E54B">
      <w:pPr>
        <w:spacing w:before="80" w:after="120" w:line="360" w:lineRule="auto"/>
        <w:jc w:val="both"/>
      </w:pPr>
      <w:r>
        <w:rPr>
          <w:rFonts w:ascii="Arial" w:hAnsi="Arial" w:eastAsia="Arial" w:cs="Arial"/>
          <w:color w:val="333333"/>
          <w:sz w:val="24"/>
          <w:szCs w:val="24"/>
        </w:rPr>
        <w:t>The NetworkX spring_layout() algorithm with seed=42 positions nodes to minimise edge crossings and maximise visual clarity. The resulting network.png file clearly shows K-01 as the central hub through which all supply chain communications pass, confirming the betweenness centrality score of 1.0000.</w:t>
      </w:r>
    </w:p>
    <w:p w14:paraId="35F9E850">
      <w:pPr>
        <w:pStyle w:val="3"/>
        <w:spacing w:before="280" w:after="140"/>
      </w:pPr>
      <w:r>
        <w:rPr>
          <w:rFonts w:ascii="Arial" w:hAnsi="Arial" w:eastAsia="Arial" w:cs="Arial"/>
          <w:b/>
          <w:bCs/>
          <w:color w:val="028090"/>
          <w:sz w:val="26"/>
          <w:szCs w:val="26"/>
        </w:rPr>
        <w:t>5.2 Evidence Distribution</w:t>
      </w:r>
    </w:p>
    <w:p w14:paraId="69DDCA66">
      <w:pPr>
        <w:spacing w:before="80" w:after="120" w:line="360" w:lineRule="auto"/>
        <w:jc w:val="both"/>
      </w:pPr>
      <w:r>
        <w:rPr>
          <w:rFonts w:ascii="Arial" w:hAnsi="Arial" w:eastAsia="Arial" w:cs="Arial"/>
          <w:color w:val="333333"/>
          <w:sz w:val="24"/>
          <w:szCs w:val="24"/>
        </w:rPr>
        <w:t>The forensic dashboard visualisation shows the distribution of 4,823 total artifacts across six categories:</w:t>
      </w:r>
    </w:p>
    <w:p w14:paraId="10DCDEF5">
      <w:pPr>
        <w:pStyle w:val="14"/>
        <w:numPr>
          <w:ilvl w:val="0"/>
          <w:numId w:val="1"/>
        </w:numPr>
        <w:spacing w:before="60" w:after="60"/>
      </w:pPr>
      <w:r>
        <w:rPr>
          <w:rFonts w:ascii="Arial" w:hAnsi="Arial" w:eastAsia="Arial" w:cs="Arial"/>
          <w:color w:val="333333"/>
          <w:sz w:val="24"/>
          <w:szCs w:val="24"/>
        </w:rPr>
        <w:t>Chat Messages: 2,341 (48.5%) — largest evidence category, extracted from threads_db2.db</w:t>
      </w:r>
    </w:p>
    <w:p w14:paraId="1480CDE5">
      <w:pPr>
        <w:pStyle w:val="14"/>
        <w:numPr>
          <w:ilvl w:val="0"/>
          <w:numId w:val="1"/>
        </w:numPr>
        <w:spacing w:before="60" w:after="60"/>
      </w:pPr>
      <w:r>
        <w:rPr>
          <w:rFonts w:ascii="Arial" w:hAnsi="Arial" w:eastAsia="Arial" w:cs="Arial"/>
          <w:color w:val="333333"/>
          <w:sz w:val="24"/>
          <w:szCs w:val="24"/>
        </w:rPr>
        <w:t>Media Files: 1,238 (25.6%) — photos and videos including 23 containing drug paraphernalia</w:t>
      </w:r>
    </w:p>
    <w:p w14:paraId="0CF1E272">
      <w:pPr>
        <w:pStyle w:val="14"/>
        <w:numPr>
          <w:ilvl w:val="0"/>
          <w:numId w:val="1"/>
        </w:numPr>
        <w:spacing w:before="60" w:after="60"/>
      </w:pPr>
      <w:r>
        <w:rPr>
          <w:rFonts w:ascii="Arial" w:hAnsi="Arial" w:eastAsia="Arial" w:cs="Arial"/>
          <w:color w:val="333333"/>
          <w:sz w:val="24"/>
          <w:szCs w:val="24"/>
        </w:rPr>
        <w:t>Call Records: 887 (18.4%) — voice and video calls across 5 suspect pairs</w:t>
      </w:r>
    </w:p>
    <w:p w14:paraId="35ADC6B8">
      <w:pPr>
        <w:pStyle w:val="14"/>
        <w:numPr>
          <w:ilvl w:val="0"/>
          <w:numId w:val="1"/>
        </w:numPr>
        <w:spacing w:before="60" w:after="60"/>
      </w:pPr>
      <w:r>
        <w:rPr>
          <w:rFonts w:ascii="Arial" w:hAnsi="Arial" w:eastAsia="Arial" w:cs="Arial"/>
          <w:color w:val="333333"/>
          <w:sz w:val="24"/>
          <w:szCs w:val="24"/>
        </w:rPr>
        <w:t>GPS Locations: 312 (6.5%) — extracted from EXIF metadata, clustered into 4 hotspots</w:t>
      </w:r>
    </w:p>
    <w:p w14:paraId="6881CEAB">
      <w:pPr>
        <w:pStyle w:val="14"/>
        <w:numPr>
          <w:ilvl w:val="0"/>
          <w:numId w:val="1"/>
        </w:numPr>
        <w:spacing w:before="60" w:after="60"/>
      </w:pPr>
      <w:r>
        <w:rPr>
          <w:rFonts w:ascii="Arial" w:hAnsi="Arial" w:eastAsia="Arial" w:cs="Arial"/>
          <w:color w:val="333333"/>
          <w:sz w:val="24"/>
          <w:szCs w:val="24"/>
        </w:rPr>
        <w:t>Deleted Messages: 156 (3.2%) — recovered via forensic carving of is_deleted flag</w:t>
      </w:r>
    </w:p>
    <w:p w14:paraId="19097E4B">
      <w:pPr>
        <w:pStyle w:val="14"/>
        <w:numPr>
          <w:ilvl w:val="0"/>
          <w:numId w:val="1"/>
        </w:numPr>
        <w:spacing w:before="60" w:after="60"/>
      </w:pPr>
      <w:r>
        <w:rPr>
          <w:rFonts w:ascii="Arial" w:hAnsi="Arial" w:eastAsia="Arial" w:cs="Arial"/>
          <w:color w:val="333333"/>
          <w:sz w:val="24"/>
          <w:szCs w:val="24"/>
        </w:rPr>
        <w:t>Cryptocurrency Transactions: 45 (0.9%) — Bitcoin wallet traced via Chainalysis</w:t>
      </w:r>
    </w:p>
    <w:p w14:paraId="6F45404B">
      <w:pPr>
        <w:pStyle w:val="3"/>
        <w:spacing w:before="280" w:after="140"/>
      </w:pPr>
      <w:r>
        <w:rPr>
          <w:rFonts w:ascii="Arial" w:hAnsi="Arial" w:eastAsia="Arial" w:cs="Arial"/>
          <w:b/>
          <w:bCs/>
          <w:color w:val="028090"/>
          <w:sz w:val="26"/>
          <w:szCs w:val="26"/>
        </w:rPr>
        <w:t>5.3 Communication Volume Analysis</w:t>
      </w:r>
    </w:p>
    <w:p w14:paraId="6D85AFCA">
      <w:pPr>
        <w:spacing w:before="80" w:after="120" w:line="360" w:lineRule="auto"/>
        <w:jc w:val="both"/>
      </w:pPr>
      <w:r>
        <w:rPr>
          <w:rFonts w:ascii="Arial" w:hAnsi="Arial" w:eastAsia="Arial" w:cs="Arial"/>
          <w:color w:val="333333"/>
          <w:sz w:val="24"/>
          <w:szCs w:val="24"/>
        </w:rPr>
        <w:t>Bar chart analysis of directed communication edges reveals that the K-01 to D-01 link carries the highest message volume (487 messages), followed by D-01 to DL-01 (312 messages). This pattern is consistent with a hierarchical drug distribution network where orders flow from the kingpin down through distributors to street-level dealers.</w:t>
      </w:r>
    </w:p>
    <w:p w14:paraId="242F2749">
      <w:pPr>
        <w:spacing w:before="80" w:after="120" w:line="360" w:lineRule="auto"/>
        <w:jc w:val="both"/>
      </w:pPr>
      <w:r>
        <w:rPr>
          <w:rFonts w:ascii="Arial" w:hAnsi="Arial" w:eastAsia="Arial" w:cs="Arial"/>
          <w:color w:val="333333"/>
          <w:sz w:val="24"/>
          <w:szCs w:val="24"/>
        </w:rPr>
        <w:t>Call log analysis shows the longest call (425 seconds) was between K-01 and D-02, indicating a video call used to coordinate a new supply shipment. The video call type and duration make it forensically significant as a planning communication.</w:t>
      </w:r>
    </w:p>
    <w:p w14:paraId="478C948F">
      <w:pPr>
        <w:rPr>
          <w:rFonts w:hint="default"/>
          <w:lang w:val="en-US"/>
        </w:rPr>
      </w:pPr>
    </w:p>
    <w:p w14:paraId="6931B9C8">
      <w:pPr>
        <w:pStyle w:val="2"/>
        <w:pBdr>
          <w:bottom w:val="single" w:color="028090" w:sz="6" w:space="1"/>
        </w:pBdr>
        <w:spacing w:before="400" w:after="200"/>
      </w:pPr>
      <w:r>
        <w:rPr>
          <w:rFonts w:ascii="Arial" w:hAnsi="Arial" w:eastAsia="Arial" w:cs="Arial"/>
          <w:b/>
          <w:bCs/>
          <w:color w:val="0D1B2A"/>
          <w:sz w:val="32"/>
          <w:szCs w:val="32"/>
        </w:rPr>
        <w:t>6. RESULT</w:t>
      </w:r>
    </w:p>
    <w:p w14:paraId="55D3292D">
      <w:pPr>
        <w:spacing w:before="80" w:after="120" w:line="360" w:lineRule="auto"/>
        <w:jc w:val="both"/>
      </w:pPr>
      <w:r>
        <w:rPr>
          <w:rFonts w:ascii="Arial" w:hAnsi="Arial" w:eastAsia="Arial" w:cs="Arial"/>
          <w:color w:val="333333"/>
          <w:sz w:val="24"/>
          <w:szCs w:val="24"/>
        </w:rPr>
        <w:t>The digital forensic investigation of Case DF-2024-0847 produced the following confirmed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F17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7D40A0CB">
            <w:r>
              <w:rPr>
                <w:rFonts w:ascii="Arial" w:hAnsi="Arial" w:eastAsia="Arial" w:cs="Arial"/>
                <w:b/>
                <w:bCs/>
                <w:color w:val="FFFFFF"/>
                <w:sz w:val="20"/>
                <w:szCs w:val="20"/>
              </w:rPr>
              <w:t>Finding</w:t>
            </w:r>
          </w:p>
        </w:tc>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6A4790B9">
            <w:r>
              <w:rPr>
                <w:rFonts w:ascii="Arial" w:hAnsi="Arial" w:eastAsia="Arial" w:cs="Arial"/>
                <w:b/>
                <w:bCs/>
                <w:color w:val="FFFFFF"/>
                <w:sz w:val="20"/>
                <w:szCs w:val="20"/>
              </w:rPr>
              <w:t>Evidence</w:t>
            </w:r>
          </w:p>
        </w:tc>
        <w:tc>
          <w:tcPr>
            <w:tcW w:w="3120" w:type="dxa"/>
            <w:tcBorders>
              <w:top w:val="single" w:color="CCCCCC" w:sz="0" w:space="0"/>
              <w:left w:val="single" w:color="CCCCCC" w:sz="0" w:space="0"/>
              <w:bottom w:val="single" w:color="CCCCCC" w:sz="0" w:space="0"/>
              <w:right w:val="single" w:color="CCCCCC" w:sz="0" w:space="0"/>
            </w:tcBorders>
            <w:shd w:val="clear" w:color="auto" w:fill="0D1B2A"/>
            <w:tcMar>
              <w:top w:w="100" w:type="dxa"/>
              <w:left w:w="140" w:type="dxa"/>
              <w:bottom w:w="100" w:type="dxa"/>
              <w:right w:w="140" w:type="dxa"/>
            </w:tcMar>
            <w:vAlign w:val="center"/>
          </w:tcPr>
          <w:p w14:paraId="2716388C">
            <w:r>
              <w:rPr>
                <w:rFonts w:ascii="Arial" w:hAnsi="Arial" w:eastAsia="Arial" w:cs="Arial"/>
                <w:b/>
                <w:bCs/>
                <w:color w:val="FFFFFF"/>
                <w:sz w:val="20"/>
                <w:szCs w:val="20"/>
              </w:rPr>
              <w:t>Forensic Method</w:t>
            </w:r>
          </w:p>
        </w:tc>
      </w:tr>
      <w:tr w14:paraId="26505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478D1B2C">
            <w:r>
              <w:rPr>
                <w:rFonts w:ascii="Arial" w:hAnsi="Arial" w:eastAsia="Arial" w:cs="Arial"/>
                <w:b w:val="0"/>
                <w:bCs w:val="0"/>
                <w:color w:val="333333"/>
                <w:sz w:val="20"/>
                <w:szCs w:val="20"/>
              </w:rPr>
              <w:t>K-01 identified as kingpin</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5641FCAF">
            <w:r>
              <w:rPr>
                <w:rFonts w:ascii="Arial" w:hAnsi="Arial" w:eastAsia="Arial" w:cs="Arial"/>
                <w:b w:val="0"/>
                <w:bCs w:val="0"/>
                <w:color w:val="333333"/>
                <w:sz w:val="20"/>
                <w:szCs w:val="20"/>
              </w:rPr>
              <w:t>Centrality = 1.0000</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CF9B266">
            <w:r>
              <w:rPr>
                <w:rFonts w:ascii="Arial" w:hAnsi="Arial" w:eastAsia="Arial" w:cs="Arial"/>
                <w:b w:val="0"/>
                <w:bCs w:val="0"/>
                <w:color w:val="333333"/>
                <w:sz w:val="20"/>
                <w:szCs w:val="20"/>
              </w:rPr>
              <w:t>NetworkX betweenness_centrality()</w:t>
            </w:r>
          </w:p>
        </w:tc>
      </w:tr>
      <w:tr w14:paraId="7DB6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DDA27A7">
            <w:r>
              <w:rPr>
                <w:rFonts w:ascii="Arial" w:hAnsi="Arial" w:eastAsia="Arial" w:cs="Arial"/>
                <w:b w:val="0"/>
                <w:bCs w:val="0"/>
                <w:color w:val="333333"/>
                <w:sz w:val="20"/>
                <w:szCs w:val="20"/>
              </w:rPr>
              <w:t>Drug distribution confirmed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B771AA1">
            <w:r>
              <w:rPr>
                <w:rFonts w:ascii="Arial" w:hAnsi="Arial" w:eastAsia="Arial" w:cs="Arial"/>
                <w:b w:val="0"/>
                <w:bCs w:val="0"/>
                <w:color w:val="333333"/>
                <w:sz w:val="20"/>
                <w:szCs w:val="20"/>
              </w:rPr>
              <w:t>487 flagged messages</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1B1838E0">
            <w:r>
              <w:rPr>
                <w:rFonts w:ascii="Arial" w:hAnsi="Arial" w:eastAsia="Arial" w:cs="Arial"/>
                <w:b w:val="0"/>
                <w:bCs w:val="0"/>
                <w:color w:val="333333"/>
                <w:sz w:val="20"/>
                <w:szCs w:val="20"/>
              </w:rPr>
              <w:t>Keyword pattern matching</w:t>
            </w:r>
          </w:p>
        </w:tc>
      </w:tr>
      <w:tr w14:paraId="17E0A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2517B58">
            <w:r>
              <w:rPr>
                <w:rFonts w:ascii="Arial" w:hAnsi="Arial" w:eastAsia="Arial" w:cs="Arial"/>
                <w:b w:val="0"/>
                <w:bCs w:val="0"/>
                <w:color w:val="333333"/>
                <w:sz w:val="20"/>
                <w:szCs w:val="20"/>
              </w:rPr>
              <w:t>Deleted evidence recovered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6D7713A2">
            <w:r>
              <w:rPr>
                <w:rFonts w:ascii="Arial" w:hAnsi="Arial" w:eastAsia="Arial" w:cs="Arial"/>
                <w:b w:val="0"/>
                <w:bCs w:val="0"/>
                <w:color w:val="333333"/>
                <w:sz w:val="20"/>
                <w:szCs w:val="20"/>
              </w:rPr>
              <w:t>156 messages carved</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F5AE059">
            <w:r>
              <w:rPr>
                <w:rFonts w:ascii="Arial" w:hAnsi="Arial" w:eastAsia="Arial" w:cs="Arial"/>
                <w:b w:val="0"/>
                <w:bCs w:val="0"/>
                <w:color w:val="333333"/>
                <w:sz w:val="20"/>
                <w:szCs w:val="20"/>
              </w:rPr>
              <w:t>SQLite is_deleted flag</w:t>
            </w:r>
          </w:p>
        </w:tc>
      </w:tr>
      <w:tr w14:paraId="5402B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1B42C8A">
            <w:r>
              <w:rPr>
                <w:rFonts w:ascii="Arial" w:hAnsi="Arial" w:eastAsia="Arial" w:cs="Arial"/>
                <w:b w:val="0"/>
                <w:bCs w:val="0"/>
                <w:color w:val="333333"/>
                <w:sz w:val="20"/>
                <w:szCs w:val="20"/>
              </w:rPr>
              <w:t>Meth confirmed in sample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4271CB47">
            <w:r>
              <w:rPr>
                <w:rFonts w:ascii="Arial" w:hAnsi="Arial" w:eastAsia="Arial" w:cs="Arial"/>
                <w:b w:val="0"/>
                <w:bCs w:val="0"/>
                <w:color w:val="333333"/>
                <w:sz w:val="20"/>
                <w:szCs w:val="20"/>
              </w:rPr>
              <w:t>GC-MS: 92% confidence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13F72A96">
            <w:r>
              <w:rPr>
                <w:rFonts w:ascii="Arial" w:hAnsi="Arial" w:eastAsia="Arial" w:cs="Arial"/>
                <w:b w:val="0"/>
                <w:bCs w:val="0"/>
                <w:color w:val="333333"/>
                <w:sz w:val="20"/>
                <w:szCs w:val="20"/>
              </w:rPr>
              <w:t>Physical lab analysis</w:t>
            </w:r>
          </w:p>
        </w:tc>
      </w:tr>
      <w:tr w14:paraId="147F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FC6080D">
            <w:r>
              <w:rPr>
                <w:rFonts w:ascii="Arial" w:hAnsi="Arial" w:eastAsia="Arial" w:cs="Arial"/>
                <w:b w:val="0"/>
                <w:bCs w:val="0"/>
                <w:color w:val="333333"/>
                <w:sz w:val="20"/>
                <w:szCs w:val="20"/>
              </w:rPr>
              <w:t>MDMA confirmed in sample</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EF832C5">
            <w:r>
              <w:rPr>
                <w:rFonts w:ascii="Arial" w:hAnsi="Arial" w:eastAsia="Arial" w:cs="Arial"/>
                <w:b w:val="0"/>
                <w:bCs w:val="0"/>
                <w:color w:val="333333"/>
                <w:sz w:val="20"/>
                <w:szCs w:val="20"/>
              </w:rPr>
              <w:t>GC-MS: 87% confidence</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6917217B">
            <w:r>
              <w:rPr>
                <w:rFonts w:ascii="Arial" w:hAnsi="Arial" w:eastAsia="Arial" w:cs="Arial"/>
                <w:b w:val="0"/>
                <w:bCs w:val="0"/>
                <w:color w:val="333333"/>
                <w:sz w:val="20"/>
                <w:szCs w:val="20"/>
              </w:rPr>
              <w:t>Physical lab analysis</w:t>
            </w:r>
          </w:p>
        </w:tc>
      </w:tr>
      <w:tr w14:paraId="39B65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1EAF0E7F">
            <w:r>
              <w:rPr>
                <w:rFonts w:ascii="Arial" w:hAnsi="Arial" w:eastAsia="Arial" w:cs="Arial"/>
                <w:b w:val="0"/>
                <w:bCs w:val="0"/>
                <w:color w:val="333333"/>
                <w:sz w:val="20"/>
                <w:szCs w:val="20"/>
              </w:rPr>
              <w:t>Crypto laundering traced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FD558D9">
            <w:r>
              <w:rPr>
                <w:rFonts w:ascii="Arial" w:hAnsi="Arial" w:eastAsia="Arial" w:cs="Arial"/>
                <w:b w:val="0"/>
                <w:bCs w:val="0"/>
                <w:color w:val="333333"/>
                <w:sz w:val="20"/>
                <w:szCs w:val="20"/>
              </w:rPr>
              <w:t>45 txns — approx. Rs. 24L</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4AD82350">
            <w:r>
              <w:rPr>
                <w:rFonts w:ascii="Arial" w:hAnsi="Arial" w:eastAsia="Arial" w:cs="Arial"/>
                <w:b w:val="0"/>
                <w:bCs w:val="0"/>
                <w:color w:val="333333"/>
                <w:sz w:val="20"/>
                <w:szCs w:val="20"/>
              </w:rPr>
              <w:t>Chainalysis platform</w:t>
            </w:r>
          </w:p>
        </w:tc>
      </w:tr>
      <w:tr w14:paraId="4D25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27B16F5A">
            <w:r>
              <w:rPr>
                <w:rFonts w:ascii="Arial" w:hAnsi="Arial" w:eastAsia="Arial" w:cs="Arial"/>
                <w:b w:val="0"/>
                <w:bCs w:val="0"/>
                <w:color w:val="333333"/>
                <w:sz w:val="20"/>
                <w:szCs w:val="20"/>
              </w:rPr>
              <w:t>4 drop-point hotspots</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30C0842D">
            <w:r>
              <w:rPr>
                <w:rFonts w:ascii="Arial" w:hAnsi="Arial" w:eastAsia="Arial" w:cs="Arial"/>
                <w:b w:val="0"/>
                <w:bCs w:val="0"/>
                <w:color w:val="333333"/>
                <w:sz w:val="20"/>
                <w:szCs w:val="20"/>
              </w:rPr>
              <w:t>312 GPS coordinates</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07AA8CF1">
            <w:r>
              <w:rPr>
                <w:rFonts w:ascii="Arial" w:hAnsi="Arial" w:eastAsia="Arial" w:cs="Arial"/>
                <w:b w:val="0"/>
                <w:bCs w:val="0"/>
                <w:color w:val="333333"/>
                <w:sz w:val="20"/>
                <w:szCs w:val="20"/>
              </w:rPr>
              <w:t>EXIF metadata extraction</w:t>
            </w:r>
          </w:p>
        </w:tc>
      </w:tr>
      <w:tr w14:paraId="1405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308F65CB">
            <w:r>
              <w:rPr>
                <w:rFonts w:ascii="Arial" w:hAnsi="Arial" w:eastAsia="Arial" w:cs="Arial"/>
                <w:b w:val="0"/>
                <w:bCs w:val="0"/>
                <w:color w:val="333333"/>
                <w:sz w:val="20"/>
                <w:szCs w:val="20"/>
              </w:rPr>
              <w:t>SHA-256 integrity verified</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vAlign w:val="center"/>
          </w:tcPr>
          <w:p w14:paraId="2AE0CC25">
            <w:r>
              <w:rPr>
                <w:rFonts w:ascii="Arial" w:hAnsi="Arial" w:eastAsia="Arial" w:cs="Arial"/>
                <w:b w:val="0"/>
                <w:bCs w:val="0"/>
                <w:color w:val="333333"/>
                <w:sz w:val="20"/>
                <w:szCs w:val="20"/>
              </w:rPr>
              <w:t>Hash matches pre/post acq.</w:t>
            </w:r>
          </w:p>
        </w:tc>
        <w:tc>
          <w:tcPr>
            <w:tcW w:w="3120" w:type="dxa"/>
            <w:tcBorders>
              <w:top w:val="single" w:color="CCCCCC" w:sz="0" w:space="0"/>
              <w:left w:val="single" w:color="CCCCCC" w:sz="0" w:space="0"/>
              <w:bottom w:val="single" w:color="CCCCCC" w:sz="0" w:space="0"/>
              <w:right w:val="single" w:color="CCCCCC" w:sz="0" w:space="0"/>
            </w:tcBorders>
            <w:shd w:val="clear" w:color="auto" w:fill="F0F4F8"/>
            <w:tcMar>
              <w:top w:w="100" w:type="dxa"/>
              <w:left w:w="140" w:type="dxa"/>
              <w:bottom w:w="100" w:type="dxa"/>
              <w:right w:w="140" w:type="dxa"/>
            </w:tcMar>
            <w:vAlign w:val="center"/>
          </w:tcPr>
          <w:p w14:paraId="30FE1492">
            <w:r>
              <w:rPr>
                <w:rFonts w:ascii="Arial" w:hAnsi="Arial" w:eastAsia="Arial" w:cs="Arial"/>
                <w:b w:val="0"/>
                <w:bCs w:val="0"/>
                <w:color w:val="333333"/>
                <w:sz w:val="20"/>
                <w:szCs w:val="20"/>
              </w:rPr>
              <w:t>hashlib.sha256()</w:t>
            </w:r>
          </w:p>
        </w:tc>
      </w:tr>
    </w:tbl>
    <w:p w14:paraId="1CF4CF78">
      <w:pPr>
        <w:spacing w:before="80" w:after="120" w:line="360" w:lineRule="auto"/>
        <w:jc w:val="both"/>
      </w:pPr>
      <w:r>
        <w:rPr>
          <w:rFonts w:ascii="Arial" w:hAnsi="Arial" w:eastAsia="Arial" w:cs="Arial"/>
          <w:color w:val="333333"/>
          <w:sz w:val="24"/>
          <w:szCs w:val="24"/>
        </w:rPr>
        <w:t>The target output of this forensic pipeline is the court-admissible forensic_report.txt which consolidates all extracted evidence, hash verifications, flagged communications, recovered deleted messages, and call log summaries into a structured document compliant with both NIST SP 800-101 R1 and ISO/IEC 27037:2012.</w:t>
      </w:r>
    </w:p>
    <w:p w14:paraId="72CC4004">
      <w:r>
        <w:br w:type="page"/>
      </w:r>
    </w:p>
    <w:p w14:paraId="5AF4091C">
      <w:pPr>
        <w:pStyle w:val="2"/>
        <w:pBdr>
          <w:bottom w:val="single" w:color="028090" w:sz="6" w:space="1"/>
        </w:pBdr>
        <w:spacing w:before="400" w:after="200"/>
      </w:pPr>
      <w:r>
        <w:rPr>
          <w:rFonts w:ascii="Arial" w:hAnsi="Arial" w:eastAsia="Arial" w:cs="Arial"/>
          <w:b/>
          <w:bCs/>
          <w:color w:val="0D1B2A"/>
          <w:sz w:val="32"/>
          <w:szCs w:val="32"/>
        </w:rPr>
        <w:t>7. CONCLUSION</w:t>
      </w:r>
    </w:p>
    <w:p w14:paraId="7B62602D">
      <w:pPr>
        <w:spacing w:before="80" w:after="120" w:line="360" w:lineRule="auto"/>
        <w:jc w:val="both"/>
      </w:pPr>
      <w:r>
        <w:rPr>
          <w:rFonts w:ascii="Arial" w:hAnsi="Arial" w:eastAsia="Arial" w:cs="Arial"/>
          <w:color w:val="333333"/>
          <w:sz w:val="24"/>
          <w:szCs w:val="24"/>
        </w:rPr>
        <w:t>This project successfully demonstrates a complete digital forensic intelligence pipeline for investigating illicit drug trafficking through Android smartphone evidence. The implementation follows the NIST SP 800-101 R1 framework across all five forensic phases — Preservation, Acquisition, Examination, Analysis, and Reporting — ensuring that all extracted evidence meets the standard required for legal admissibility.</w:t>
      </w:r>
    </w:p>
    <w:p w14:paraId="5D2C992F">
      <w:pPr>
        <w:pStyle w:val="14"/>
        <w:numPr>
          <w:ilvl w:val="0"/>
          <w:numId w:val="1"/>
        </w:numPr>
        <w:spacing w:before="60" w:after="60"/>
      </w:pPr>
      <w:r>
        <w:rPr>
          <w:rFonts w:ascii="Arial" w:hAnsi="Arial" w:eastAsia="Arial" w:cs="Arial"/>
          <w:color w:val="333333"/>
          <w:sz w:val="24"/>
          <w:szCs w:val="24"/>
        </w:rPr>
        <w:t>The Python-based messenger_forensics.py script successfully extracts, processes, and flags digital evidence from Facebook Messenger's SQLite database. SHA-256 integrity hashes provide tamper-proof chain of custody throughout the pipeline.</w:t>
      </w:r>
    </w:p>
    <w:p w14:paraId="7006F195">
      <w:pPr>
        <w:pStyle w:val="14"/>
        <w:numPr>
          <w:ilvl w:val="0"/>
          <w:numId w:val="1"/>
        </w:numPr>
        <w:spacing w:before="60" w:after="60"/>
      </w:pPr>
      <w:r>
        <w:rPr>
          <w:rFonts w:ascii="Arial" w:hAnsi="Arial" w:eastAsia="Arial" w:cs="Arial"/>
          <w:color w:val="333333"/>
          <w:sz w:val="24"/>
          <w:szCs w:val="24"/>
        </w:rPr>
        <w:t>The criminal_network.py script constructs a directed network graph of 7 suspects and computes betweenness centrality scores that conclusively identify K-01 (Boss) as the distribution kingpin with a score of 1.0000.</w:t>
      </w:r>
    </w:p>
    <w:p w14:paraId="26D08E5C">
      <w:pPr>
        <w:pStyle w:val="14"/>
        <w:numPr>
          <w:ilvl w:val="0"/>
          <w:numId w:val="1"/>
        </w:numPr>
        <w:spacing w:before="60" w:after="60"/>
      </w:pPr>
      <w:r>
        <w:rPr>
          <w:rFonts w:ascii="Arial" w:hAnsi="Arial" w:eastAsia="Arial" w:cs="Arial"/>
          <w:color w:val="333333"/>
          <w:sz w:val="24"/>
          <w:szCs w:val="24"/>
        </w:rPr>
        <w:t>Keyword-based message flagging identified 487 drug-related communications (full case) across 4 message threads, providing direct digital evidence linking suspects to supply and distribution activities.</w:t>
      </w:r>
    </w:p>
    <w:p w14:paraId="53C0A154">
      <w:pPr>
        <w:pStyle w:val="14"/>
        <w:numPr>
          <w:ilvl w:val="0"/>
          <w:numId w:val="1"/>
        </w:numPr>
        <w:spacing w:before="60" w:after="60"/>
      </w:pPr>
      <w:r>
        <w:rPr>
          <w:rFonts w:ascii="Arial" w:hAnsi="Arial" w:eastAsia="Arial" w:cs="Arial"/>
          <w:color w:val="333333"/>
          <w:sz w:val="24"/>
          <w:szCs w:val="24"/>
        </w:rPr>
        <w:t>Physical drug sample analysis (GC-MS) confirming Methamphetamine at 92% confidence and MDMA at 87% confidence, combined with digital evidence from seized devices, creates a comprehensive evidence picture for prosecution.</w:t>
      </w:r>
    </w:p>
    <w:p w14:paraId="4F019363">
      <w:pPr>
        <w:pStyle w:val="14"/>
        <w:numPr>
          <w:ilvl w:val="0"/>
          <w:numId w:val="1"/>
        </w:numPr>
        <w:spacing w:before="60" w:after="60"/>
      </w:pPr>
      <w:r>
        <w:rPr>
          <w:rFonts w:ascii="Arial" w:hAnsi="Arial" w:eastAsia="Arial" w:cs="Arial"/>
          <w:color w:val="333333"/>
          <w:sz w:val="24"/>
          <w:szCs w:val="24"/>
        </w:rPr>
        <w:t>The integration of cryptocurrency transaction tracing (45 Bitcoin transactions worth approximately Rs. 24 Lakhs) adds a financial evidence dimension that strengthens the case against K-01.</w:t>
      </w:r>
    </w:p>
    <w:p w14:paraId="34E8F5BD">
      <w:pPr>
        <w:pStyle w:val="14"/>
        <w:numPr>
          <w:ilvl w:val="0"/>
          <w:numId w:val="1"/>
        </w:numPr>
        <w:spacing w:before="60" w:after="60"/>
      </w:pPr>
      <w:r>
        <w:rPr>
          <w:rFonts w:ascii="Arial" w:hAnsi="Arial" w:eastAsia="Arial" w:cs="Arial"/>
          <w:color w:val="333333"/>
          <w:sz w:val="24"/>
          <w:szCs w:val="24"/>
        </w:rPr>
        <w:t>This project demonstrates that the combination of mobile device forensics, graph-based network analysis, and forensic chemistry provides law enforcement with a powerful multi-domain investigative capability against modern drug trafficking networks.</w:t>
      </w:r>
    </w:p>
    <w:p w14:paraId="7742667C">
      <w:pPr>
        <w:spacing w:before="80" w:after="120" w:line="360" w:lineRule="auto"/>
        <w:jc w:val="both"/>
      </w:pPr>
      <w:r>
        <w:rPr>
          <w:rFonts w:ascii="Arial" w:hAnsi="Arial" w:eastAsia="Arial" w:cs="Arial"/>
          <w:color w:val="333333"/>
          <w:sz w:val="24"/>
          <w:szCs w:val="24"/>
        </w:rPr>
        <w:t>Future extensions of this project could incorporate natural language processing for automated coded language detection in messages, machine learning-based suspect role classification, and real-time monitoring integration with dark web marketplace APIs.</w:t>
      </w:r>
    </w:p>
    <w:p w14:paraId="7436EC61">
      <w:r>
        <w:br w:type="page"/>
      </w:r>
    </w:p>
    <w:p w14:paraId="7C8603D5">
      <w:pPr>
        <w:pStyle w:val="2"/>
        <w:pBdr>
          <w:bottom w:val="single" w:color="028090" w:sz="6" w:space="1"/>
        </w:pBdr>
        <w:spacing w:before="400" w:after="200"/>
      </w:pPr>
      <w:r>
        <w:rPr>
          <w:rFonts w:ascii="Arial" w:hAnsi="Arial" w:eastAsia="Arial" w:cs="Arial"/>
          <w:b/>
          <w:bCs/>
          <w:color w:val="0D1B2A"/>
          <w:sz w:val="32"/>
          <w:szCs w:val="32"/>
        </w:rPr>
        <w:t>8. REFERENCES</w:t>
      </w:r>
    </w:p>
    <w:p w14:paraId="0E956C19">
      <w:pPr>
        <w:pStyle w:val="14"/>
        <w:numPr>
          <w:ilvl w:val="0"/>
          <w:numId w:val="2"/>
        </w:numPr>
        <w:spacing w:before="60" w:after="60"/>
      </w:pPr>
      <w:r>
        <w:rPr>
          <w:rFonts w:ascii="Arial" w:hAnsi="Arial" w:eastAsia="Arial" w:cs="Arial"/>
          <w:color w:val="333333"/>
          <w:sz w:val="24"/>
          <w:szCs w:val="24"/>
        </w:rPr>
        <w:t>National Institute of Standards and Technology. (2014). NIST SP 800-101 Revision 1: Guidelines on Mobile Device Forensics. U.S. Department of Commerce.</w:t>
      </w:r>
    </w:p>
    <w:p w14:paraId="5FAF034A">
      <w:pPr>
        <w:pStyle w:val="14"/>
        <w:numPr>
          <w:ilvl w:val="0"/>
          <w:numId w:val="2"/>
        </w:numPr>
        <w:spacing w:before="60" w:after="60"/>
      </w:pPr>
      <w:r>
        <w:rPr>
          <w:rFonts w:ascii="Arial" w:hAnsi="Arial" w:eastAsia="Arial" w:cs="Arial"/>
          <w:color w:val="333333"/>
          <w:sz w:val="24"/>
          <w:szCs w:val="24"/>
        </w:rPr>
        <w:t>ISO/IEC 27037:2012 — Information Technology: Guidelines for Identification, Collection, Acquisition and Preservation of Digital Evidence. International Organisation for Standardisation.</w:t>
      </w:r>
    </w:p>
    <w:p w14:paraId="4DA90F7C">
      <w:pPr>
        <w:pStyle w:val="14"/>
        <w:numPr>
          <w:ilvl w:val="0"/>
          <w:numId w:val="2"/>
        </w:numPr>
        <w:spacing w:before="60" w:after="60"/>
      </w:pPr>
      <w:r>
        <w:rPr>
          <w:rFonts w:ascii="Arial" w:hAnsi="Arial" w:eastAsia="Arial" w:cs="Arial"/>
          <w:color w:val="333333"/>
          <w:sz w:val="24"/>
          <w:szCs w:val="24"/>
        </w:rPr>
        <w:t>Hagberg, A., Swart, P., &amp; Chult, D. S. (2008). Exploring network structure, dynamics, and function using NetworkX. Proceedings of the 7th Python in Science Conference (SciPy2008).</w:t>
      </w:r>
    </w:p>
    <w:p w14:paraId="4627A8C6">
      <w:pPr>
        <w:pStyle w:val="14"/>
        <w:numPr>
          <w:ilvl w:val="0"/>
          <w:numId w:val="2"/>
        </w:numPr>
        <w:spacing w:before="60" w:after="60"/>
      </w:pPr>
      <w:r>
        <w:rPr>
          <w:rFonts w:ascii="Arial" w:hAnsi="Arial" w:eastAsia="Arial" w:cs="Arial"/>
          <w:color w:val="333333"/>
          <w:sz w:val="24"/>
          <w:szCs w:val="24"/>
        </w:rPr>
        <w:t>Cellebrite UFED Documentation. (2024). Universal Forensic Extraction Device — User Manual. Cellebrite Mobile Synchronization Ltd. https://cellebrite.com</w:t>
      </w:r>
    </w:p>
    <w:p w14:paraId="592B3EF6">
      <w:pPr>
        <w:pStyle w:val="14"/>
        <w:numPr>
          <w:ilvl w:val="0"/>
          <w:numId w:val="2"/>
        </w:numPr>
        <w:spacing w:before="60" w:after="60"/>
      </w:pPr>
      <w:r>
        <w:rPr>
          <w:rFonts w:ascii="Arial" w:hAnsi="Arial" w:eastAsia="Arial" w:cs="Arial"/>
          <w:color w:val="333333"/>
          <w:sz w:val="24"/>
          <w:szCs w:val="24"/>
        </w:rPr>
        <w:t>Pandas Development Team. (2024). pandas: Powerful Python Data Structures. https://pandas.pydata.org/docs/</w:t>
      </w:r>
    </w:p>
    <w:p w14:paraId="37396376">
      <w:pPr>
        <w:pStyle w:val="14"/>
        <w:numPr>
          <w:ilvl w:val="0"/>
          <w:numId w:val="2"/>
        </w:numPr>
        <w:spacing w:before="60" w:after="60"/>
      </w:pPr>
      <w:r>
        <w:rPr>
          <w:rFonts w:ascii="Arial" w:hAnsi="Arial" w:eastAsia="Arial" w:cs="Arial"/>
          <w:color w:val="333333"/>
          <w:sz w:val="24"/>
          <w:szCs w:val="24"/>
        </w:rPr>
        <w:t>Hunter, J. D. (2007). Matplotlib: A 2D Graphics Environment. Computing in Science and Engineering, 9(3), 90-95.</w:t>
      </w:r>
    </w:p>
    <w:p w14:paraId="7F190FDE">
      <w:pPr>
        <w:pStyle w:val="14"/>
        <w:numPr>
          <w:ilvl w:val="0"/>
          <w:numId w:val="2"/>
        </w:numPr>
        <w:spacing w:before="60" w:after="60"/>
      </w:pPr>
      <w:r>
        <w:rPr>
          <w:rFonts w:ascii="Arial" w:hAnsi="Arial" w:eastAsia="Arial" w:cs="Arial"/>
          <w:color w:val="333333"/>
          <w:sz w:val="24"/>
          <w:szCs w:val="24"/>
        </w:rPr>
        <w:t>Autopsy Digital Forensics. (2024). Autopsy Platform Documentation v4.21. Basis Technology Corporation. https://www.autopsy.com</w:t>
      </w:r>
    </w:p>
    <w:p w14:paraId="5D5C1AAC">
      <w:pPr>
        <w:pStyle w:val="14"/>
        <w:numPr>
          <w:ilvl w:val="0"/>
          <w:numId w:val="2"/>
        </w:numPr>
        <w:spacing w:before="60" w:after="60"/>
      </w:pPr>
      <w:r>
        <w:rPr>
          <w:rFonts w:ascii="Arial" w:hAnsi="Arial" w:eastAsia="Arial" w:cs="Arial"/>
          <w:color w:val="333333"/>
          <w:sz w:val="24"/>
          <w:szCs w:val="24"/>
        </w:rPr>
        <w:t>Chainalysis. (2024). Cryptocurrency Investigation and Compliance Platform. https://chainalysis.com</w:t>
      </w:r>
    </w:p>
    <w:p w14:paraId="6B2CA78B">
      <w:pPr>
        <w:pStyle w:val="14"/>
        <w:numPr>
          <w:ilvl w:val="0"/>
          <w:numId w:val="2"/>
        </w:numPr>
        <w:spacing w:before="60" w:after="60"/>
      </w:pPr>
      <w:r>
        <w:rPr>
          <w:rFonts w:ascii="Arial" w:hAnsi="Arial" w:eastAsia="Arial" w:cs="Arial"/>
          <w:color w:val="333333"/>
          <w:sz w:val="24"/>
          <w:szCs w:val="24"/>
        </w:rPr>
        <w:t>Python Software Foundation. (2024). hashlib — Secure Hash and Message Digest Algorithms. Python 3.11 Documentation. https://docs.python.org/3/library/hashlib.html</w:t>
      </w:r>
    </w:p>
    <w:p w14:paraId="3979DCB6">
      <w:pPr>
        <w:pStyle w:val="14"/>
        <w:numPr>
          <w:ilvl w:val="0"/>
          <w:numId w:val="2"/>
        </w:numPr>
        <w:spacing w:before="60" w:after="60"/>
      </w:pPr>
      <w:r>
        <w:rPr>
          <w:rFonts w:ascii="Arial" w:hAnsi="Arial" w:eastAsia="Arial" w:cs="Arial"/>
          <w:color w:val="333333"/>
          <w:sz w:val="24"/>
          <w:szCs w:val="24"/>
        </w:rPr>
        <w:t>Garfinkel, S., Nelson, A., &amp; Young, J. (2012). A General Strategy for Differential Forensic Analysis. Digital Investigation, 9(Supplement), S50–S59.</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1E2BB">
    <w:pPr>
      <w:pBdr>
        <w:top w:val="single" w:color="028090" w:sz="4" w:space="1"/>
      </w:pBdr>
      <w:tabs>
        <w:tab w:val="right" w:pos="9026"/>
      </w:tabs>
    </w:pPr>
    <w:r>
      <w:rPr>
        <w:rFonts w:ascii="Arial" w:hAnsi="Arial" w:eastAsia="Arial" w:cs="Arial"/>
        <w:color w:val="546E7A"/>
        <w:sz w:val="18"/>
        <w:szCs w:val="18"/>
      </w:rPr>
      <w:t>AbhyudaySura  |  2023002619  |  March 2025</w:t>
    </w:r>
    <w:r>
      <w:rPr>
        <w:rFonts w:ascii="Arial" w:hAnsi="Arial" w:eastAsia="Arial" w:cs="Arial"/>
        <w:color w:val="028090"/>
        <w:sz w:val="18"/>
        <w:szCs w:val="18"/>
      </w:rPr>
      <w:tab/>
      <w:t xml:space="preserve">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E98DB">
    <w:pPr>
      <w:pBdr>
        <w:bottom w:val="single" w:color="028090" w:sz="6" w:space="1"/>
      </w:pBdr>
      <w:spacing w:after="100"/>
    </w:pPr>
    <w:r>
      <w:rPr>
        <w:rFonts w:ascii="Arial" w:hAnsi="Arial" w:eastAsia="Arial" w:cs="Arial"/>
        <w:color w:val="546E7A"/>
        <w:sz w:val="18"/>
        <w:szCs w:val="18"/>
      </w:rPr>
      <w:t>Digital Forensic Intelligence for Illicit Drug Analysis</w:t>
    </w:r>
    <w:r>
      <w:rPr>
        <w:rFonts w:ascii="Arial" w:hAnsi="Arial" w:eastAsia="Arial" w:cs="Arial"/>
        <w:color w:val="B0BEC5"/>
        <w:sz w:val="18"/>
        <w:szCs w:val="18"/>
      </w:rPr>
      <w:t xml:space="preserve">   |   NIST SP 800-101 R1   |   Case DF-2024-0847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793607"/>
    <w:rsid w:val="0B55255E"/>
    <w:rsid w:val="2A4357BA"/>
    <w:rsid w:val="2ED758E9"/>
    <w:rsid w:val="39380B35"/>
    <w:rsid w:val="4884740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333333"/>
      <w:sz w:val="24"/>
      <w:szCs w:val="24"/>
    </w:rPr>
  </w:style>
  <w:style w:type="paragraph" w:styleId="2">
    <w:name w:val="heading 1"/>
    <w:next w:val="1"/>
    <w:qFormat/>
    <w:uiPriority w:val="0"/>
    <w:pPr>
      <w:spacing w:before="400" w:after="200"/>
      <w:outlineLvl w:val="0"/>
    </w:pPr>
    <w:rPr>
      <w:rFonts w:ascii="Arial" w:hAnsi="Arial" w:eastAsia="Arial" w:cs="Arial"/>
      <w:b/>
      <w:bCs/>
      <w:color w:val="0D1B2A"/>
      <w:sz w:val="32"/>
      <w:szCs w:val="32"/>
    </w:rPr>
  </w:style>
  <w:style w:type="paragraph" w:styleId="3">
    <w:name w:val="heading 2"/>
    <w:next w:val="1"/>
    <w:qFormat/>
    <w:uiPriority w:val="0"/>
    <w:pPr>
      <w:spacing w:before="280" w:after="140"/>
      <w:outlineLvl w:val="1"/>
    </w:pPr>
    <w:rPr>
      <w:rFonts w:ascii="Arial" w:hAnsi="Arial" w:eastAsia="Arial" w:cs="Arial"/>
      <w:b/>
      <w:bCs/>
      <w:color w:val="02809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333333"/>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333333"/>
      <w:sz w:val="56"/>
      <w:szCs w:val="56"/>
    </w:rPr>
  </w:style>
  <w:style w:type="paragraph" w:styleId="14">
    <w:name w:val="List Paragraph"/>
    <w:qFormat/>
    <w:uiPriority w:val="0"/>
    <w:rPr>
      <w:rFonts w:ascii="Arial" w:hAnsi="Arial" w:eastAsia="Arial" w:cs="Arial"/>
      <w:color w:val="333333"/>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1775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2026-03-16T19:00:00Z</dcterms:created>
  <dc:creator>Un-named</dc:creator>
  <cp:lastModifiedBy>abhyuday abhyudaysura</cp:lastModifiedBy>
  <dcterms:modified xsi:type="dcterms:W3CDTF">2026-03-18T08:43:08Z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D42FE005ECF043F7B437F06F24EC2F10_12</vt:lpwstr>
  </property>
</Properties>
</file>